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7F18B0" w:rsidRPr="004F13DB" w:rsidTr="003E2335">
        <w:tc>
          <w:tcPr>
            <w:tcW w:w="6760" w:type="dxa"/>
            <w:vMerge w:val="restart"/>
            <w:vAlign w:val="center"/>
          </w:tcPr>
          <w:p w:rsidR="007F18B0" w:rsidRPr="004F13DB" w:rsidRDefault="00FF72CE" w:rsidP="003E2335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4F13D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7F18B0" w:rsidRPr="004F13DB" w:rsidRDefault="003E2335" w:rsidP="003E2335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FF72CE" w:rsidRPr="004F13D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7F18B0" w:rsidRPr="004F13DB" w:rsidRDefault="00FF72CE" w:rsidP="003E2335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ÖZEL GEREKSİNİMLİ ÖĞRENCİ KOORDİNATÖRLÜĞÜ</w:t>
            </w:r>
          </w:p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7F18B0" w:rsidRPr="004F13DB" w:rsidRDefault="003E2335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FF72CE" w:rsidRPr="004F13DB">
              <w:rPr>
                <w:rFonts w:ascii="Palatino Linotype" w:hAnsi="Palatino Linotype" w:cs="Times New Roman"/>
                <w:sz w:val="16"/>
                <w:szCs w:val="16"/>
              </w:rPr>
              <w:t>-GT-018</w:t>
            </w:r>
          </w:p>
        </w:tc>
      </w:tr>
      <w:tr w:rsidR="007F18B0" w:rsidRPr="004F13DB" w:rsidTr="003E2335">
        <w:tc>
          <w:tcPr>
            <w:tcW w:w="0" w:type="auto"/>
            <w:vMerge/>
            <w:vAlign w:val="center"/>
          </w:tcPr>
          <w:p w:rsidR="007F18B0" w:rsidRPr="004F13DB" w:rsidRDefault="007F18B0" w:rsidP="003E2335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7F18B0" w:rsidRPr="004F13DB" w:rsidRDefault="003E2335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FF72CE" w:rsidRPr="004F13DB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7F18B0" w:rsidRPr="004F13DB" w:rsidTr="003E2335">
        <w:tc>
          <w:tcPr>
            <w:tcW w:w="0" w:type="auto"/>
            <w:vMerge/>
            <w:vAlign w:val="center"/>
          </w:tcPr>
          <w:p w:rsidR="007F18B0" w:rsidRPr="004F13DB" w:rsidRDefault="007F18B0" w:rsidP="003E2335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7F18B0" w:rsidRPr="004F13DB" w:rsidRDefault="007F18B0" w:rsidP="003E2335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7F18B0" w:rsidRPr="004F13DB" w:rsidTr="003E2335">
        <w:tc>
          <w:tcPr>
            <w:tcW w:w="0" w:type="auto"/>
            <w:vMerge/>
            <w:vAlign w:val="center"/>
          </w:tcPr>
          <w:p w:rsidR="007F18B0" w:rsidRPr="004F13DB" w:rsidRDefault="007F18B0" w:rsidP="003E2335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7F18B0" w:rsidRPr="004F13DB" w:rsidRDefault="007F18B0" w:rsidP="003E2335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3E2335" w:rsidP="003E2335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4F13DB">
              <w:rPr>
                <w:rFonts w:ascii="Palatino Linotype" w:hAnsi="Palatino Linotype" w:cs="Times New Roman"/>
              </w:rPr>
              <w:t xml:space="preserve">Siyaset Bilimi ve Kamu Yönetimi Bölümü’nde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eğitim-öğretim süreçlerine tam, eşit ve erişilebilir biçimde katılımını desteklemek; öğrencilerin ihtiyaç duyduğu akademik, fiziksel, dijital ve sınav uygulamalarına ilişkin düzenlemelerin ilgili mevzuat ve üniversite politikaları doğrultusunda yapılmasını koordine etmek; bu öğrencilerin derslere katılım, ölçme-değerlendirme, danışmanlık, sosyal uyum ve akademik gelişim süreçlerinde gerekli rehberlik ve yönlendirme hizmetlerinden yararlanmasını sağlamaktır.</w:t>
            </w:r>
            <w:proofErr w:type="gramEnd"/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Koordinatör Yardımcısı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7F18B0" w:rsidRPr="004F13DB" w:rsidTr="003E2335">
        <w:tc>
          <w:tcPr>
            <w:tcW w:w="9360" w:type="dxa"/>
          </w:tcPr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Görevin gerektirdiği ilgili mevzuat, yönetmelik, yönerge ve üniversitenin engelli öğrenci destek süreçleri hakkında bilgi sahibi olmak.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yükseköğretime tam, eşit ve erişilebilir katılımına ilişkin temel hak ve ilkeleri bilmek.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Engelli hakları, fırsat eşitliği, ayrımcılığın önlenmesi, erişilebilirlik ve makul düzenleme kavramları konusunda farkındalık sahibi olmak.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Kapsayıcı eğitim anlayışı doğrultusunda ders, sınav, materyal, iletişim ve danışmanlık süreçlerinde yapılabilecek akademik düzenlemeler hakkında bilgi sahibi olmak.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Fiziksel erişilebilirlik, dijital erişilebilirlik, derslik düzeni, sınav ortamı ve öğrenme materyallerinin erişilebilirliği konularında temel farkındalığa sahip olmak.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ihtiyaçlarını gizlilik, saygı, eşitlik ve öğrenci odaklılık ilkeleri çerçevesinde değerlendirebilmek.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Öğrencilerin akademik danışmanlık, rehberlik, sınav uyarlamaları ve destek hizmetleri konusunda ilgili birimlere yönlendirilmesini sağlayacak bilgiye sahip olmak.</w:t>
            </w:r>
          </w:p>
          <w:p w:rsidR="007F18B0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Siyaset Bilimi ve Kamu Yönetimi Bölümü’nde kapsayıcı, erişilebilir ve destekleyici bir eğitim-öğretim ortamının geliştirilmesine katkı sunabilecek farkındalık ve sorumluluğa sahip olmak.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Yükseköğretim Kurumları Engelli Danışma ve Koordinasyon Yönetmeliği</w:t>
            </w:r>
          </w:p>
          <w:p w:rsidR="007F18B0" w:rsidRPr="004F13DB" w:rsidRDefault="00FF72CE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5378 Sayılı Engelliler Hakkında Kanun</w:t>
            </w:r>
          </w:p>
          <w:p w:rsidR="007F18B0" w:rsidRPr="004F13DB" w:rsidRDefault="00FF72CE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Iğdır Üniversitesi Engelli Öğrenci Yönergesi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7F18B0" w:rsidRPr="004F13DB" w:rsidTr="003E2335">
        <w:tc>
          <w:tcPr>
            <w:tcW w:w="9360" w:type="dxa"/>
          </w:tcPr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Siyaset Bilimi ve Kamu Yönetimi Bölümü’nde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bireysel eğitim ihtiyaçlarını tespit etmek ve ilgili süreçleri gizlilik, eşitlik ve öğrenci odaklılık ilkeleri doğrultusunda kayıt altına almak.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derslere, sınavlara, danışmanlık süreçlerine ve bölüm faaliyetlerine tam ve eşit katılımını destekleyecek akademik düzenlemeleri planlamak.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Sınav ortamlarında ihtiyaç duyulan ek süre, özel salon, refakatçi, okuyucu/işaretleyici desteği, erişilebilir materyal ve benzeri düzenlemelerin ilgili mevzuat doğrultusunda yapılmasını koordine etmek.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Ders ortamlarında fiziksel, dijital ve akademik erişilebilirliği güçlendirecek düzenlemeleri planlamak ve uygulanmasına katkı sağlamak.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Ders materyallerinin, sunumların, duyuruların ve dijital içeriklerin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 açısından erişilebilir olmasına yönelik öneriler geliştirmek.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öğrencilere akademik danışmanlık, ders seçimi, sınav süreçleri, sosyal uyum ve öğrenci destek hizmetleri konularında rehberlik etmek.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Psikolojik, sosyal, sağlık veya özel destek ihtiyacı bulunan öğrencileri ilgili uzman birimlere yönlendirmek.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Engelli Öğrenci Birimi, Sağlık Kültür ve Spor Daire Başkanlığı, Öğrenci İşleri ve ilgili fakülte birimleriyle koordineli çalışmak.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Erişilebilirlik, kapsayıcı eğitim, engelli hakları ve farkındalık konularında öğrencilere ve öğretim elemanlarına yönelik bilgilendirme etkinlikleri düzenlemek.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Bölümde kullanılan derslik, sınav salonu, ortak alan ve dijital platformların erişilebilirlik standartlarına uygunluğunu değerlendirmek ve eksiklikleri raporlamak.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lastRenderedPageBreak/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akademik başarı, ders devamı, sınav performansı ve uyum süreçlerini izlemek; ihtiyaç duyulan alanlarda destekleyici öneriler geliştirmek.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Öğretim elemanlarını kapsayıcı eğitim uygulamaları, sınav uyarlamaları, erişilebilir ders materyali ve öğrenciyle etkili iletişim konularında bilgilendirmek.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staj, kariyer planlama, sosyal transkript, toplumsal katkı ve bölüm etkinliklerine katılım süreçlerinde destekleyici düzenlemeler yapılmasına katkı sağlamak.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öğrencilere ilişkin mevzuat değişikliklerini, üniversite uygulama esaslarını ve erişilebilirlik standartlarını takip etmek; gerekli güncellemelerin bölüm uygulamalarına yansıtılmasına katkı sunmak.</w:t>
            </w:r>
          </w:p>
          <w:p w:rsidR="007F18B0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öğrencilere yönelik destek süreçlerinden elde edilen verileri kalite güvence, öğrenci memnuniyeti, erişilebilirlik ve sürekli iyileştirme çalışmaları kapsamında raporlamak.</w:t>
            </w:r>
          </w:p>
        </w:tc>
      </w:tr>
      <w:tr w:rsidR="007F18B0" w:rsidRPr="004F13DB" w:rsidTr="003E2335">
        <w:tc>
          <w:tcPr>
            <w:tcW w:w="9360" w:type="dxa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7F18B0" w:rsidRPr="004F13DB" w:rsidTr="003E2335">
        <w:tc>
          <w:tcPr>
            <w:tcW w:w="9360" w:type="dxa"/>
          </w:tcPr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Siyaset Bilimi ve Kamu Yönetimi Bölümü’nde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öğrencilere ilişkin verileri gizlilik, eşitlik ve kişisel verilerin korunması ilkelerine uygun biçimde izlemek.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öğrencilerin akademik destek, sınav uyarlaması, ders materyali erişimi, fiziksel erişilebilirlik ve rehberlik ihtiyaçlarına ilişkin verileri düzenli olarak değerlendirmek.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 destek süreçlerine ilişkin raporları kişisel bilgileri ifşa etmeyecek biçimde hazırlamak ve ilgili birimlerle paylaşmak.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Derslik, sınav salonu, dijital içerik, ders materyali ve bölüm etkinliklerine ilişkin erişilebilirlik düzenlemelerini belgelemek.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Erişilebilirlik uygulamalarında tespit edilen eksiklikleri raporlamak ve iyileştirme önerileri geliştirmek.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Engelli ve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öğrencilere yönelik koordinatörlük faaliyetlerinin Kalite Yönetim Sistemi standartlarına uygunluğunu izlemek ve denetlemek.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Sınav düzenlemeleri, akademik danışmanlık, yönlendirme, bilgilendirme ve erişilebilirlik faaliyetlerine ilişkin kayıtların düzenli biçimde tutulmasını sağlamak.</w:t>
            </w:r>
          </w:p>
          <w:p w:rsidR="003E2335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 xml:space="preserve">● Özel </w:t>
            </w:r>
            <w:proofErr w:type="spellStart"/>
            <w:r w:rsidRPr="004F13DB">
              <w:rPr>
                <w:rFonts w:ascii="Palatino Linotype" w:hAnsi="Palatino Linotype" w:cs="Times New Roman"/>
              </w:rPr>
              <w:t>gereksinimli</w:t>
            </w:r>
            <w:proofErr w:type="spellEnd"/>
            <w:r w:rsidRPr="004F13DB">
              <w:rPr>
                <w:rFonts w:ascii="Palatino Linotype" w:hAnsi="Palatino Linotype" w:cs="Times New Roman"/>
              </w:rPr>
              <w:t xml:space="preserve"> öğrencilerden gelen memnuniyet, talep, öneri ve şikâyetleri sistematik biçimde toplamak ve değerlendirmek.</w:t>
            </w:r>
          </w:p>
          <w:p w:rsidR="007F18B0" w:rsidRPr="004F13DB" w:rsidRDefault="003E2335" w:rsidP="003E2335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</w:rPr>
              <w:t>● Öğrenci geri bildirimleri doğrultusunda erişilebilirlik</w:t>
            </w:r>
          </w:p>
        </w:tc>
      </w:tr>
    </w:tbl>
    <w:p w:rsidR="007F18B0" w:rsidRPr="004F13DB" w:rsidRDefault="007F18B0" w:rsidP="003E2335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F18B0" w:rsidRPr="004F13DB" w:rsidTr="003E2335">
        <w:tc>
          <w:tcPr>
            <w:tcW w:w="312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7F18B0" w:rsidRPr="004F13DB" w:rsidRDefault="00FF72CE" w:rsidP="003E2335">
            <w:pPr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3E2335" w:rsidRPr="004F13DB" w:rsidTr="008A52C4">
        <w:tc>
          <w:tcPr>
            <w:tcW w:w="3120" w:type="dxa"/>
            <w:vAlign w:val="center"/>
          </w:tcPr>
          <w:p w:rsidR="003E2335" w:rsidRPr="004F13DB" w:rsidRDefault="003E2335" w:rsidP="003E2335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3E2335" w:rsidRPr="004F13DB" w:rsidRDefault="003E2335" w:rsidP="003E2335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3E2335" w:rsidRPr="004F13DB" w:rsidRDefault="003E2335" w:rsidP="003E2335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3E2335" w:rsidRPr="004F13DB" w:rsidRDefault="003E2335" w:rsidP="003E2335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4F13DB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FF72CE" w:rsidRPr="004F13DB" w:rsidRDefault="00FF72CE" w:rsidP="003E2335">
      <w:pPr>
        <w:jc w:val="both"/>
        <w:rPr>
          <w:rFonts w:ascii="Palatino Linotype" w:hAnsi="Palatino Linotype" w:cs="Times New Roman"/>
        </w:rPr>
      </w:pPr>
    </w:p>
    <w:sectPr w:rsidR="00FF72CE" w:rsidRPr="004F1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4AC8"/>
    <w:multiLevelType w:val="hybridMultilevel"/>
    <w:tmpl w:val="4EF8F456"/>
    <w:lvl w:ilvl="0" w:tplc="08A62C98">
      <w:start w:val="1"/>
      <w:numFmt w:val="bullet"/>
      <w:lvlText w:val="●"/>
      <w:lvlJc w:val="left"/>
      <w:pPr>
        <w:ind w:left="720" w:hanging="360"/>
      </w:pPr>
    </w:lvl>
    <w:lvl w:ilvl="1" w:tplc="25D0FB22">
      <w:start w:val="1"/>
      <w:numFmt w:val="bullet"/>
      <w:lvlText w:val="○"/>
      <w:lvlJc w:val="left"/>
      <w:pPr>
        <w:ind w:left="1440" w:hanging="360"/>
      </w:pPr>
    </w:lvl>
    <w:lvl w:ilvl="2" w:tplc="0652DE14">
      <w:start w:val="1"/>
      <w:numFmt w:val="bullet"/>
      <w:lvlText w:val="■"/>
      <w:lvlJc w:val="left"/>
      <w:pPr>
        <w:ind w:left="2160" w:hanging="360"/>
      </w:pPr>
    </w:lvl>
    <w:lvl w:ilvl="3" w:tplc="36CCBBE4">
      <w:start w:val="1"/>
      <w:numFmt w:val="bullet"/>
      <w:lvlText w:val="●"/>
      <w:lvlJc w:val="left"/>
      <w:pPr>
        <w:ind w:left="2880" w:hanging="360"/>
      </w:pPr>
    </w:lvl>
    <w:lvl w:ilvl="4" w:tplc="C8EE0728">
      <w:start w:val="1"/>
      <w:numFmt w:val="bullet"/>
      <w:lvlText w:val="○"/>
      <w:lvlJc w:val="left"/>
      <w:pPr>
        <w:ind w:left="3600" w:hanging="360"/>
      </w:pPr>
    </w:lvl>
    <w:lvl w:ilvl="5" w:tplc="06901DF0">
      <w:start w:val="1"/>
      <w:numFmt w:val="bullet"/>
      <w:lvlText w:val="■"/>
      <w:lvlJc w:val="left"/>
      <w:pPr>
        <w:ind w:left="4320" w:hanging="360"/>
      </w:pPr>
    </w:lvl>
    <w:lvl w:ilvl="6" w:tplc="E2F425FC">
      <w:start w:val="1"/>
      <w:numFmt w:val="bullet"/>
      <w:lvlText w:val="●"/>
      <w:lvlJc w:val="left"/>
      <w:pPr>
        <w:ind w:left="5040" w:hanging="360"/>
      </w:pPr>
    </w:lvl>
    <w:lvl w:ilvl="7" w:tplc="916088C6">
      <w:start w:val="1"/>
      <w:numFmt w:val="bullet"/>
      <w:lvlText w:val="●"/>
      <w:lvlJc w:val="left"/>
      <w:pPr>
        <w:ind w:left="5760" w:hanging="360"/>
      </w:pPr>
    </w:lvl>
    <w:lvl w:ilvl="8" w:tplc="8B58327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B0"/>
    <w:rsid w:val="003E2335"/>
    <w:rsid w:val="004F13DB"/>
    <w:rsid w:val="007F18B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CC59-F09C-4C5A-ABC8-7D3FD106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3E233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2026-05-17T09:11:00Z</dcterms:created>
  <dcterms:modified xsi:type="dcterms:W3CDTF">2026-05-20T15:54:00Z</dcterms:modified>
</cp:coreProperties>
</file>