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0C6" w:rsidRPr="006940C6" w:rsidRDefault="006940C6" w:rsidP="006940C6">
      <w:pPr>
        <w:spacing w:before="100" w:beforeAutospacing="1" w:after="100" w:afterAutospacing="1" w:line="240" w:lineRule="auto"/>
        <w:jc w:val="center"/>
        <w:outlineLvl w:val="0"/>
        <w:rPr>
          <w:rFonts w:ascii="Palatino Linotype" w:eastAsia="Times New Roman" w:hAnsi="Palatino Linotype" w:cs="Times New Roman"/>
          <w:b/>
          <w:bCs/>
          <w:kern w:val="36"/>
          <w:szCs w:val="24"/>
          <w:lang w:eastAsia="tr-TR"/>
        </w:rPr>
      </w:pPr>
      <w:r w:rsidRPr="006940C6">
        <w:rPr>
          <w:rFonts w:ascii="Palatino Linotype" w:eastAsia="Times New Roman" w:hAnsi="Palatino Linotype" w:cs="Times New Roman"/>
          <w:b/>
          <w:bCs/>
          <w:kern w:val="36"/>
          <w:szCs w:val="24"/>
          <w:lang w:eastAsia="tr-TR"/>
        </w:rPr>
        <w:t>Siyaset Bilimi ve Kamu Yönetimi Bölümü Stratejik Planı</w:t>
      </w:r>
    </w:p>
    <w:p w:rsidR="006940C6" w:rsidRPr="006940C6" w:rsidRDefault="006940C6" w:rsidP="006940C6">
      <w:pPr>
        <w:spacing w:before="100" w:beforeAutospacing="1" w:after="100" w:afterAutospacing="1" w:line="240" w:lineRule="auto"/>
        <w:outlineLvl w:val="1"/>
        <w:rPr>
          <w:rFonts w:ascii="Palatino Linotype" w:eastAsia="Times New Roman" w:hAnsi="Palatino Linotype" w:cs="Times New Roman"/>
          <w:b/>
          <w:bCs/>
          <w:szCs w:val="24"/>
          <w:lang w:eastAsia="tr-TR"/>
        </w:rPr>
      </w:pPr>
      <w:r w:rsidRPr="006940C6">
        <w:rPr>
          <w:rFonts w:ascii="Palatino Linotype" w:eastAsia="Times New Roman" w:hAnsi="Palatino Linotype" w:cs="Times New Roman"/>
          <w:b/>
          <w:bCs/>
          <w:szCs w:val="24"/>
          <w:lang w:eastAsia="tr-TR"/>
        </w:rPr>
        <w:t>Misyon</w:t>
      </w:r>
    </w:p>
    <w:p w:rsidR="006940C6" w:rsidRPr="006940C6" w:rsidRDefault="006940C6" w:rsidP="006940C6">
      <w:pPr>
        <w:spacing w:before="100" w:beforeAutospacing="1" w:after="100" w:afterAutospacing="1" w:line="240" w:lineRule="auto"/>
        <w:rPr>
          <w:rFonts w:ascii="Palatino Linotype" w:eastAsia="Times New Roman" w:hAnsi="Palatino Linotype" w:cs="Times New Roman"/>
          <w:szCs w:val="24"/>
          <w:lang w:eastAsia="tr-TR"/>
        </w:rPr>
      </w:pPr>
      <w:r w:rsidRPr="006940C6">
        <w:rPr>
          <w:rFonts w:ascii="Palatino Linotype" w:eastAsia="Times New Roman" w:hAnsi="Palatino Linotype" w:cs="Times New Roman"/>
          <w:szCs w:val="24"/>
          <w:lang w:eastAsia="tr-TR"/>
        </w:rPr>
        <w:t xml:space="preserve">Siyaset Bilimi ve Kamu Yönetimi Bölümü’nün </w:t>
      </w:r>
      <w:proofErr w:type="gramStart"/>
      <w:r w:rsidRPr="006940C6">
        <w:rPr>
          <w:rFonts w:ascii="Palatino Linotype" w:eastAsia="Times New Roman" w:hAnsi="Palatino Linotype" w:cs="Times New Roman"/>
          <w:szCs w:val="24"/>
          <w:lang w:eastAsia="tr-TR"/>
        </w:rPr>
        <w:t>misyonu</w:t>
      </w:r>
      <w:proofErr w:type="gramEnd"/>
      <w:r w:rsidRPr="006940C6">
        <w:rPr>
          <w:rFonts w:ascii="Palatino Linotype" w:eastAsia="Times New Roman" w:hAnsi="Palatino Linotype" w:cs="Times New Roman"/>
          <w:szCs w:val="24"/>
          <w:lang w:eastAsia="tr-TR"/>
        </w:rPr>
        <w:t>; siyasal kuram, siyasal düşünceler, siyaset felsefesi, kamu yönetimi, hukuk, kamu politikası, uluslararası ilişkiler ve toplumsal kuram alanlarında güçlü kuramsal ve uygulamalı bilgiye sahip; eleştirel düşünebilen, etik sorumluluk bilinci gelişmiş, kamu yararını gözeten, yerel, ulusal, bölgesel ve küresel gelişmeleri analiz edebilen nitelikli mezunlar yetiştirmektir.</w:t>
      </w:r>
    </w:p>
    <w:p w:rsidR="006940C6" w:rsidRPr="006940C6" w:rsidRDefault="006940C6" w:rsidP="006940C6">
      <w:pPr>
        <w:spacing w:before="100" w:beforeAutospacing="1" w:after="100" w:afterAutospacing="1" w:line="240" w:lineRule="auto"/>
        <w:outlineLvl w:val="1"/>
        <w:rPr>
          <w:rFonts w:ascii="Palatino Linotype" w:eastAsia="Times New Roman" w:hAnsi="Palatino Linotype" w:cs="Times New Roman"/>
          <w:b/>
          <w:bCs/>
          <w:szCs w:val="24"/>
          <w:lang w:eastAsia="tr-TR"/>
        </w:rPr>
      </w:pPr>
      <w:r w:rsidRPr="006940C6">
        <w:rPr>
          <w:rFonts w:ascii="Palatino Linotype" w:eastAsia="Times New Roman" w:hAnsi="Palatino Linotype" w:cs="Times New Roman"/>
          <w:b/>
          <w:bCs/>
          <w:szCs w:val="24"/>
          <w:lang w:eastAsia="tr-TR"/>
        </w:rPr>
        <w:t>Vizyon</w:t>
      </w:r>
    </w:p>
    <w:p w:rsidR="006940C6" w:rsidRPr="006940C6" w:rsidRDefault="006940C6" w:rsidP="006940C6">
      <w:pPr>
        <w:spacing w:before="100" w:beforeAutospacing="1" w:after="100" w:afterAutospacing="1" w:line="240" w:lineRule="auto"/>
        <w:rPr>
          <w:rFonts w:ascii="Palatino Linotype" w:eastAsia="Times New Roman" w:hAnsi="Palatino Linotype" w:cs="Times New Roman"/>
          <w:szCs w:val="24"/>
          <w:lang w:eastAsia="tr-TR"/>
        </w:rPr>
      </w:pPr>
      <w:r w:rsidRPr="006940C6">
        <w:rPr>
          <w:rFonts w:ascii="Palatino Linotype" w:eastAsia="Times New Roman" w:hAnsi="Palatino Linotype" w:cs="Times New Roman"/>
          <w:szCs w:val="24"/>
          <w:lang w:eastAsia="tr-TR"/>
        </w:rPr>
        <w:t xml:space="preserve">Bölümün </w:t>
      </w:r>
      <w:proofErr w:type="gramStart"/>
      <w:r w:rsidRPr="006940C6">
        <w:rPr>
          <w:rFonts w:ascii="Palatino Linotype" w:eastAsia="Times New Roman" w:hAnsi="Palatino Linotype" w:cs="Times New Roman"/>
          <w:szCs w:val="24"/>
          <w:lang w:eastAsia="tr-TR"/>
        </w:rPr>
        <w:t>vizyonu</w:t>
      </w:r>
      <w:proofErr w:type="gramEnd"/>
      <w:r w:rsidRPr="006940C6">
        <w:rPr>
          <w:rFonts w:ascii="Palatino Linotype" w:eastAsia="Times New Roman" w:hAnsi="Palatino Linotype" w:cs="Times New Roman"/>
          <w:szCs w:val="24"/>
          <w:lang w:eastAsia="tr-TR"/>
        </w:rPr>
        <w:t>; siyaset bilimi ve kamu yönetimi alanında kuramsal derinliği, uygulama kapasitesi, araştırma üretkenliği, toplumsal katkı faaliyetleri, uluslararası yönelimi ve kalite güvence sistemiyle tanınan; mezunları kamu kurumları, yerel yönetimler, özel sektör, uluslararası kuruluşlar ve sivil toplum alanlarında etkin roller üstlenebilen saygın bir akademik program olmaktır.</w:t>
      </w:r>
    </w:p>
    <w:p w:rsidR="006940C6" w:rsidRPr="006940C6" w:rsidRDefault="006940C6" w:rsidP="006940C6">
      <w:pPr>
        <w:spacing w:before="100" w:beforeAutospacing="1" w:after="100" w:afterAutospacing="1" w:line="240" w:lineRule="auto"/>
        <w:rPr>
          <w:rFonts w:ascii="Palatino Linotype" w:eastAsia="Times New Roman" w:hAnsi="Palatino Linotype" w:cs="Times New Roman"/>
          <w:szCs w:val="24"/>
          <w:lang w:eastAsia="tr-TR"/>
        </w:rPr>
      </w:pPr>
      <w:r w:rsidRPr="006940C6">
        <w:rPr>
          <w:rFonts w:ascii="Palatino Linotype" w:eastAsia="Times New Roman" w:hAnsi="Palatino Linotype" w:cs="Times New Roman"/>
          <w:b/>
          <w:bCs/>
          <w:szCs w:val="24"/>
          <w:lang w:eastAsia="tr-TR"/>
        </w:rPr>
        <w:t>Temel Değerler</w:t>
      </w:r>
    </w:p>
    <w:tbl>
      <w:tblPr>
        <w:tblStyle w:val="KlavuzTablo5Koyu-Vurgu5"/>
        <w:tblW w:w="0" w:type="auto"/>
        <w:tblLook w:val="04A0" w:firstRow="1" w:lastRow="0" w:firstColumn="1" w:lastColumn="0" w:noHBand="0" w:noVBand="1"/>
      </w:tblPr>
      <w:tblGrid>
        <w:gridCol w:w="2088"/>
        <w:gridCol w:w="6974"/>
      </w:tblGrid>
      <w:tr w:rsidR="006940C6" w:rsidRPr="006940C6" w:rsidTr="006940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6940C6" w:rsidRPr="006940C6" w:rsidRDefault="006940C6" w:rsidP="006940C6">
            <w:pPr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Değer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Açıklama</w:t>
            </w:r>
          </w:p>
        </w:tc>
      </w:tr>
      <w:tr w:rsidR="006940C6" w:rsidRPr="006940C6" w:rsidTr="006940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6940C6" w:rsidRPr="006940C6" w:rsidRDefault="006940C6" w:rsidP="006940C6">
            <w:pPr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Bilimsellik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Eğitim-öğretim, araştırma ve değerlendirme süreçlerinde bilimsel yöntemleri esas almak.</w:t>
            </w:r>
          </w:p>
        </w:tc>
      </w:tr>
      <w:tr w:rsidR="006940C6" w:rsidRPr="006940C6" w:rsidTr="006940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6940C6" w:rsidRPr="006940C6" w:rsidRDefault="006940C6" w:rsidP="006940C6">
            <w:pPr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Kamu Yararı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Siyasal ve yönetsel süreçleri toplum yararı, adalet ve sorumluluk ilkeleriyle değerlendirmek.</w:t>
            </w:r>
          </w:p>
        </w:tc>
      </w:tr>
      <w:tr w:rsidR="006940C6" w:rsidRPr="006940C6" w:rsidTr="006940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6940C6" w:rsidRPr="006940C6" w:rsidRDefault="006940C6" w:rsidP="006940C6">
            <w:pPr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Etik Sorumluluk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Akademik, mesleki ve toplumsal faaliyetlerde etik ilkelere bağlı kalmak.</w:t>
            </w:r>
          </w:p>
        </w:tc>
      </w:tr>
      <w:tr w:rsidR="006940C6" w:rsidRPr="006940C6" w:rsidTr="006940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6940C6" w:rsidRPr="006940C6" w:rsidRDefault="006940C6" w:rsidP="006940C6">
            <w:pPr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Eleştirel Düşünme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Siyasal, yönetsel ve toplumsal olguları sorgulayıcı biçimde değerlendirmek.</w:t>
            </w:r>
          </w:p>
        </w:tc>
      </w:tr>
      <w:tr w:rsidR="006940C6" w:rsidRPr="006940C6" w:rsidTr="006940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6940C6" w:rsidRPr="006940C6" w:rsidRDefault="006940C6" w:rsidP="006940C6">
            <w:pPr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Katılımcılık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Öğrenci, mezun, akademik personel ve dış paydaş görüşlerini kalite süreçlerine dâhil etmek.</w:t>
            </w:r>
          </w:p>
        </w:tc>
      </w:tr>
      <w:tr w:rsidR="006940C6" w:rsidRPr="006940C6" w:rsidTr="006940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6940C6" w:rsidRPr="006940C6" w:rsidRDefault="006940C6" w:rsidP="006940C6">
            <w:pPr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Sürekli İyileştirme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Eğitim, araştırma, toplumsal katkı ve idari süreçleri düzenli olarak izlemek ve geliştirmek.</w:t>
            </w:r>
          </w:p>
        </w:tc>
      </w:tr>
      <w:tr w:rsidR="006940C6" w:rsidRPr="006940C6" w:rsidTr="006940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6940C6" w:rsidRPr="006940C6" w:rsidRDefault="006940C6" w:rsidP="006940C6">
            <w:pPr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proofErr w:type="spellStart"/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Uluslararasılaşma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Bölgesel ve küresel gelişmeleri programın eğitim, araştırma ve iş birliği süreçlerine yansıtmak.</w:t>
            </w:r>
          </w:p>
        </w:tc>
      </w:tr>
    </w:tbl>
    <w:p w:rsidR="006940C6" w:rsidRPr="006940C6" w:rsidRDefault="006940C6" w:rsidP="006940C6">
      <w:pPr>
        <w:spacing w:after="0" w:line="240" w:lineRule="auto"/>
        <w:rPr>
          <w:rFonts w:ascii="Palatino Linotype" w:eastAsia="Times New Roman" w:hAnsi="Palatino Linotype" w:cs="Times New Roman"/>
          <w:szCs w:val="24"/>
          <w:lang w:eastAsia="tr-TR"/>
        </w:rPr>
      </w:pPr>
    </w:p>
    <w:p w:rsidR="006940C6" w:rsidRDefault="006940C6" w:rsidP="006940C6">
      <w:pPr>
        <w:spacing w:before="100" w:beforeAutospacing="1" w:after="100" w:afterAutospacing="1" w:line="240" w:lineRule="auto"/>
        <w:outlineLvl w:val="0"/>
        <w:rPr>
          <w:rFonts w:ascii="Palatino Linotype" w:eastAsia="Times New Roman" w:hAnsi="Palatino Linotype" w:cs="Times New Roman"/>
          <w:b/>
          <w:bCs/>
          <w:kern w:val="36"/>
          <w:szCs w:val="24"/>
          <w:lang w:eastAsia="tr-TR"/>
        </w:rPr>
      </w:pPr>
    </w:p>
    <w:p w:rsidR="006940C6" w:rsidRDefault="006940C6" w:rsidP="006940C6">
      <w:pPr>
        <w:spacing w:before="100" w:beforeAutospacing="1" w:after="100" w:afterAutospacing="1" w:line="240" w:lineRule="auto"/>
        <w:outlineLvl w:val="0"/>
        <w:rPr>
          <w:rFonts w:ascii="Palatino Linotype" w:eastAsia="Times New Roman" w:hAnsi="Palatino Linotype" w:cs="Times New Roman"/>
          <w:b/>
          <w:bCs/>
          <w:kern w:val="36"/>
          <w:szCs w:val="24"/>
          <w:lang w:eastAsia="tr-TR"/>
        </w:rPr>
      </w:pPr>
    </w:p>
    <w:p w:rsidR="006940C6" w:rsidRDefault="006940C6" w:rsidP="006940C6">
      <w:pPr>
        <w:spacing w:before="100" w:beforeAutospacing="1" w:after="100" w:afterAutospacing="1" w:line="240" w:lineRule="auto"/>
        <w:outlineLvl w:val="0"/>
        <w:rPr>
          <w:rFonts w:ascii="Palatino Linotype" w:eastAsia="Times New Roman" w:hAnsi="Palatino Linotype" w:cs="Times New Roman"/>
          <w:b/>
          <w:bCs/>
          <w:kern w:val="36"/>
          <w:szCs w:val="24"/>
          <w:lang w:eastAsia="tr-TR"/>
        </w:rPr>
      </w:pPr>
    </w:p>
    <w:p w:rsidR="006940C6" w:rsidRDefault="006940C6" w:rsidP="006940C6">
      <w:pPr>
        <w:spacing w:before="100" w:beforeAutospacing="1" w:after="100" w:afterAutospacing="1" w:line="240" w:lineRule="auto"/>
        <w:outlineLvl w:val="0"/>
        <w:rPr>
          <w:rFonts w:ascii="Palatino Linotype" w:eastAsia="Times New Roman" w:hAnsi="Palatino Linotype" w:cs="Times New Roman"/>
          <w:b/>
          <w:bCs/>
          <w:kern w:val="36"/>
          <w:szCs w:val="24"/>
          <w:lang w:eastAsia="tr-TR"/>
        </w:rPr>
      </w:pPr>
    </w:p>
    <w:p w:rsidR="006940C6" w:rsidRDefault="006940C6" w:rsidP="006940C6">
      <w:pPr>
        <w:spacing w:before="100" w:beforeAutospacing="1" w:after="100" w:afterAutospacing="1" w:line="240" w:lineRule="auto"/>
        <w:outlineLvl w:val="0"/>
        <w:rPr>
          <w:rFonts w:ascii="Palatino Linotype" w:eastAsia="Times New Roman" w:hAnsi="Palatino Linotype" w:cs="Times New Roman"/>
          <w:b/>
          <w:bCs/>
          <w:kern w:val="36"/>
          <w:szCs w:val="24"/>
          <w:lang w:eastAsia="tr-TR"/>
        </w:rPr>
      </w:pPr>
    </w:p>
    <w:p w:rsidR="006940C6" w:rsidRPr="006940C6" w:rsidRDefault="006940C6" w:rsidP="006940C6">
      <w:pPr>
        <w:spacing w:before="100" w:beforeAutospacing="1" w:after="100" w:afterAutospacing="1" w:line="240" w:lineRule="auto"/>
        <w:outlineLvl w:val="0"/>
        <w:rPr>
          <w:rFonts w:ascii="Palatino Linotype" w:eastAsia="Times New Roman" w:hAnsi="Palatino Linotype" w:cs="Times New Roman"/>
          <w:b/>
          <w:bCs/>
          <w:kern w:val="36"/>
          <w:szCs w:val="24"/>
          <w:lang w:eastAsia="tr-TR"/>
        </w:rPr>
      </w:pPr>
      <w:r w:rsidRPr="006940C6">
        <w:rPr>
          <w:rFonts w:ascii="Palatino Linotype" w:eastAsia="Times New Roman" w:hAnsi="Palatino Linotype" w:cs="Times New Roman"/>
          <w:b/>
          <w:bCs/>
          <w:kern w:val="36"/>
          <w:szCs w:val="24"/>
          <w:lang w:eastAsia="tr-TR"/>
        </w:rPr>
        <w:lastRenderedPageBreak/>
        <w:t>Stratejik Amaçlar</w:t>
      </w:r>
    </w:p>
    <w:p w:rsidR="006940C6" w:rsidRPr="006940C6" w:rsidRDefault="006940C6" w:rsidP="006940C6">
      <w:pPr>
        <w:spacing w:before="100" w:beforeAutospacing="1" w:after="100" w:afterAutospacing="1" w:line="240" w:lineRule="auto"/>
        <w:outlineLvl w:val="1"/>
        <w:rPr>
          <w:rFonts w:ascii="Palatino Linotype" w:eastAsia="Times New Roman" w:hAnsi="Palatino Linotype" w:cs="Times New Roman"/>
          <w:b/>
          <w:bCs/>
          <w:szCs w:val="24"/>
          <w:lang w:eastAsia="tr-TR"/>
        </w:rPr>
      </w:pPr>
      <w:r w:rsidRPr="006940C6">
        <w:rPr>
          <w:rFonts w:ascii="Palatino Linotype" w:eastAsia="Times New Roman" w:hAnsi="Palatino Linotype" w:cs="Times New Roman"/>
          <w:b/>
          <w:bCs/>
          <w:szCs w:val="24"/>
          <w:lang w:eastAsia="tr-TR"/>
        </w:rPr>
        <w:t>Stratejik Amaç 1</w:t>
      </w:r>
    </w:p>
    <w:p w:rsidR="006940C6" w:rsidRPr="006940C6" w:rsidRDefault="006940C6" w:rsidP="006940C6">
      <w:pPr>
        <w:spacing w:before="100" w:beforeAutospacing="1" w:after="100" w:afterAutospacing="1" w:line="240" w:lineRule="auto"/>
        <w:outlineLvl w:val="1"/>
        <w:rPr>
          <w:rFonts w:ascii="Palatino Linotype" w:eastAsia="Times New Roman" w:hAnsi="Palatino Linotype" w:cs="Times New Roman"/>
          <w:b/>
          <w:bCs/>
          <w:szCs w:val="24"/>
          <w:lang w:eastAsia="tr-TR"/>
        </w:rPr>
      </w:pPr>
      <w:r w:rsidRPr="006940C6">
        <w:rPr>
          <w:rFonts w:ascii="Palatino Linotype" w:eastAsia="Times New Roman" w:hAnsi="Palatino Linotype" w:cs="Times New Roman"/>
          <w:b/>
          <w:bCs/>
          <w:szCs w:val="24"/>
          <w:lang w:eastAsia="tr-TR"/>
        </w:rPr>
        <w:t>Eğitim-öğretim programını program amaçları, öğrenme çıktıları ve kalite güvence ilkeleriyle uyumlu biçimde geliştirmek</w:t>
      </w:r>
    </w:p>
    <w:tbl>
      <w:tblPr>
        <w:tblStyle w:val="KlavuzTablo5Koyu-Vurgu5"/>
        <w:tblW w:w="0" w:type="auto"/>
        <w:tblLook w:val="04A0" w:firstRow="1" w:lastRow="0" w:firstColumn="1" w:lastColumn="0" w:noHBand="0" w:noVBand="1"/>
      </w:tblPr>
      <w:tblGrid>
        <w:gridCol w:w="2560"/>
        <w:gridCol w:w="2013"/>
        <w:gridCol w:w="917"/>
        <w:gridCol w:w="1938"/>
        <w:gridCol w:w="1634"/>
      </w:tblGrid>
      <w:tr w:rsidR="006940C6" w:rsidRPr="006940C6" w:rsidTr="006940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6940C6" w:rsidRPr="006940C6" w:rsidRDefault="006940C6" w:rsidP="006940C6">
            <w:pPr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Hedef</w:t>
            </w:r>
          </w:p>
        </w:tc>
        <w:tc>
          <w:tcPr>
            <w:tcW w:w="0" w:type="auto"/>
            <w:hideMark/>
          </w:tcPr>
          <w:p w:rsidR="006940C6" w:rsidRPr="006940C6" w:rsidRDefault="006940C6" w:rsidP="006940C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Performans Göstergesi</w:t>
            </w:r>
          </w:p>
        </w:tc>
        <w:tc>
          <w:tcPr>
            <w:tcW w:w="0" w:type="auto"/>
            <w:hideMark/>
          </w:tcPr>
          <w:p w:rsidR="006940C6" w:rsidRPr="006940C6" w:rsidRDefault="006940C6" w:rsidP="006940C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Hedef Değer</w:t>
            </w:r>
          </w:p>
        </w:tc>
        <w:tc>
          <w:tcPr>
            <w:tcW w:w="0" w:type="auto"/>
            <w:hideMark/>
          </w:tcPr>
          <w:p w:rsidR="006940C6" w:rsidRPr="006940C6" w:rsidRDefault="006940C6" w:rsidP="006940C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Sorumlu Birim / Komisyon</w:t>
            </w:r>
          </w:p>
        </w:tc>
        <w:tc>
          <w:tcPr>
            <w:tcW w:w="0" w:type="auto"/>
            <w:hideMark/>
          </w:tcPr>
          <w:p w:rsidR="006940C6" w:rsidRPr="006940C6" w:rsidRDefault="006940C6" w:rsidP="006940C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Kanıt</w:t>
            </w:r>
          </w:p>
        </w:tc>
      </w:tr>
      <w:tr w:rsidR="006940C6" w:rsidRPr="006940C6" w:rsidTr="006940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6940C6" w:rsidRPr="006940C6" w:rsidRDefault="006940C6" w:rsidP="006940C6">
            <w:pPr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Hedef 1.1 Program Eğitim Amaçlarını düzenli olarak gözden geçirmek</w:t>
            </w:r>
          </w:p>
        </w:tc>
        <w:tc>
          <w:tcPr>
            <w:tcW w:w="0" w:type="auto"/>
            <w:hideMark/>
          </w:tcPr>
          <w:p w:rsidR="006940C6" w:rsidRPr="006940C6" w:rsidRDefault="006940C6" w:rsidP="006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PEA değerlendirme toplantısı sayısı</w:t>
            </w:r>
          </w:p>
        </w:tc>
        <w:tc>
          <w:tcPr>
            <w:tcW w:w="0" w:type="auto"/>
            <w:hideMark/>
          </w:tcPr>
          <w:p w:rsidR="006940C6" w:rsidRPr="006940C6" w:rsidRDefault="006940C6" w:rsidP="006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Yılda en az 1</w:t>
            </w:r>
          </w:p>
        </w:tc>
        <w:tc>
          <w:tcPr>
            <w:tcW w:w="0" w:type="auto"/>
            <w:hideMark/>
          </w:tcPr>
          <w:p w:rsidR="006940C6" w:rsidRPr="006940C6" w:rsidRDefault="006940C6" w:rsidP="006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Kalite ve Akreditasyon Komisyonu</w:t>
            </w:r>
          </w:p>
        </w:tc>
        <w:tc>
          <w:tcPr>
            <w:tcW w:w="0" w:type="auto"/>
            <w:hideMark/>
          </w:tcPr>
          <w:p w:rsidR="006940C6" w:rsidRPr="006940C6" w:rsidRDefault="006940C6" w:rsidP="006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Toplantı tutanağı, bölüm kurulu kararı</w:t>
            </w:r>
          </w:p>
        </w:tc>
      </w:tr>
      <w:tr w:rsidR="006940C6" w:rsidRPr="006940C6" w:rsidTr="006940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6940C6" w:rsidRPr="006940C6" w:rsidRDefault="006940C6" w:rsidP="006940C6">
            <w:pPr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Hedef 1.2 Program Öğrenme Çıktılarını ders planı ile ilişkilendirmek</w:t>
            </w:r>
          </w:p>
        </w:tc>
        <w:tc>
          <w:tcPr>
            <w:tcW w:w="0" w:type="auto"/>
            <w:hideMark/>
          </w:tcPr>
          <w:p w:rsidR="006940C6" w:rsidRPr="006940C6" w:rsidRDefault="006940C6" w:rsidP="00694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PÖÇ–ders matrisi güncelleme oranı</w:t>
            </w:r>
          </w:p>
        </w:tc>
        <w:tc>
          <w:tcPr>
            <w:tcW w:w="0" w:type="auto"/>
            <w:hideMark/>
          </w:tcPr>
          <w:p w:rsidR="006940C6" w:rsidRPr="006940C6" w:rsidRDefault="006940C6" w:rsidP="00694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%100</w:t>
            </w:r>
          </w:p>
        </w:tc>
        <w:tc>
          <w:tcPr>
            <w:tcW w:w="0" w:type="auto"/>
            <w:hideMark/>
          </w:tcPr>
          <w:p w:rsidR="006940C6" w:rsidRPr="006940C6" w:rsidRDefault="006940C6" w:rsidP="00694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Eğitim-Öğretim Komisyonu</w:t>
            </w:r>
          </w:p>
        </w:tc>
        <w:tc>
          <w:tcPr>
            <w:tcW w:w="0" w:type="auto"/>
            <w:hideMark/>
          </w:tcPr>
          <w:p w:rsidR="006940C6" w:rsidRPr="006940C6" w:rsidRDefault="006940C6" w:rsidP="00694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Güncel matris, ders bilgi paketleri</w:t>
            </w:r>
          </w:p>
        </w:tc>
      </w:tr>
      <w:tr w:rsidR="006940C6" w:rsidRPr="006940C6" w:rsidTr="006940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6940C6" w:rsidRPr="006940C6" w:rsidRDefault="006940C6" w:rsidP="006940C6">
            <w:pPr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Hedef 1.3 Ders içeriklerini öğrenme çıktılarıyla uyumlu hâle getirmek</w:t>
            </w:r>
          </w:p>
        </w:tc>
        <w:tc>
          <w:tcPr>
            <w:tcW w:w="0" w:type="auto"/>
            <w:hideMark/>
          </w:tcPr>
          <w:p w:rsidR="006940C6" w:rsidRPr="006940C6" w:rsidRDefault="006940C6" w:rsidP="006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Güncellenen ders bilgi paketi oranı</w:t>
            </w:r>
          </w:p>
        </w:tc>
        <w:tc>
          <w:tcPr>
            <w:tcW w:w="0" w:type="auto"/>
            <w:hideMark/>
          </w:tcPr>
          <w:p w:rsidR="006940C6" w:rsidRPr="006940C6" w:rsidRDefault="006940C6" w:rsidP="006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%100</w:t>
            </w:r>
          </w:p>
        </w:tc>
        <w:tc>
          <w:tcPr>
            <w:tcW w:w="0" w:type="auto"/>
            <w:hideMark/>
          </w:tcPr>
          <w:p w:rsidR="006940C6" w:rsidRPr="006940C6" w:rsidRDefault="006940C6" w:rsidP="006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Eğitim-Öğretim Komisyonu</w:t>
            </w:r>
          </w:p>
        </w:tc>
        <w:tc>
          <w:tcPr>
            <w:tcW w:w="0" w:type="auto"/>
            <w:hideMark/>
          </w:tcPr>
          <w:p w:rsidR="006940C6" w:rsidRPr="006940C6" w:rsidRDefault="006940C6" w:rsidP="006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Bologna ders bilgi paketleri</w:t>
            </w:r>
          </w:p>
        </w:tc>
      </w:tr>
      <w:tr w:rsidR="006940C6" w:rsidRPr="006940C6" w:rsidTr="006940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6940C6" w:rsidRPr="006940C6" w:rsidRDefault="006940C6" w:rsidP="006940C6">
            <w:pPr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Hedef 1.4 Müfredatı iç ve dış paydaş görüşleriyle değerlendirmek</w:t>
            </w:r>
          </w:p>
        </w:tc>
        <w:tc>
          <w:tcPr>
            <w:tcW w:w="0" w:type="auto"/>
            <w:hideMark/>
          </w:tcPr>
          <w:p w:rsidR="006940C6" w:rsidRPr="006940C6" w:rsidRDefault="006940C6" w:rsidP="00694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Paydaş görüşü alınan toplantı/anket sayısı</w:t>
            </w:r>
          </w:p>
        </w:tc>
        <w:tc>
          <w:tcPr>
            <w:tcW w:w="0" w:type="auto"/>
            <w:hideMark/>
          </w:tcPr>
          <w:p w:rsidR="006940C6" w:rsidRPr="006940C6" w:rsidRDefault="006940C6" w:rsidP="00694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Yılda en az 2</w:t>
            </w:r>
          </w:p>
        </w:tc>
        <w:tc>
          <w:tcPr>
            <w:tcW w:w="0" w:type="auto"/>
            <w:hideMark/>
          </w:tcPr>
          <w:p w:rsidR="006940C6" w:rsidRPr="006940C6" w:rsidRDefault="006940C6" w:rsidP="00694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Kalite ve Akreditasyon Komisyonu</w:t>
            </w:r>
          </w:p>
        </w:tc>
        <w:tc>
          <w:tcPr>
            <w:tcW w:w="0" w:type="auto"/>
            <w:hideMark/>
          </w:tcPr>
          <w:p w:rsidR="006940C6" w:rsidRPr="006940C6" w:rsidRDefault="006940C6" w:rsidP="00694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Anket sonuçları, toplantı tutanakları</w:t>
            </w:r>
          </w:p>
        </w:tc>
      </w:tr>
      <w:tr w:rsidR="006940C6" w:rsidRPr="006940C6" w:rsidTr="006940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6940C6" w:rsidRPr="006940C6" w:rsidRDefault="006940C6" w:rsidP="006940C6">
            <w:pPr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Hedef 1.5 Ölçme-değerlendirme araçlarını öğrenme çıktılarıyla ilişkilendirmek</w:t>
            </w:r>
          </w:p>
        </w:tc>
        <w:tc>
          <w:tcPr>
            <w:tcW w:w="0" w:type="auto"/>
            <w:hideMark/>
          </w:tcPr>
          <w:p w:rsidR="006940C6" w:rsidRPr="006940C6" w:rsidRDefault="006940C6" w:rsidP="006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PÖÇ temelli ölçme-değerlendirme formu oranı</w:t>
            </w:r>
          </w:p>
        </w:tc>
        <w:tc>
          <w:tcPr>
            <w:tcW w:w="0" w:type="auto"/>
            <w:hideMark/>
          </w:tcPr>
          <w:p w:rsidR="006940C6" w:rsidRPr="006940C6" w:rsidRDefault="006940C6" w:rsidP="006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%80 ve üzeri</w:t>
            </w:r>
          </w:p>
        </w:tc>
        <w:tc>
          <w:tcPr>
            <w:tcW w:w="0" w:type="auto"/>
            <w:hideMark/>
          </w:tcPr>
          <w:p w:rsidR="006940C6" w:rsidRPr="006940C6" w:rsidRDefault="006940C6" w:rsidP="006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Ölçme ve Değerlendirme Komisyonu</w:t>
            </w:r>
          </w:p>
        </w:tc>
        <w:tc>
          <w:tcPr>
            <w:tcW w:w="0" w:type="auto"/>
            <w:hideMark/>
          </w:tcPr>
          <w:p w:rsidR="006940C6" w:rsidRPr="006940C6" w:rsidRDefault="006940C6" w:rsidP="006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 xml:space="preserve">Sınav örnekleri, </w:t>
            </w:r>
            <w:proofErr w:type="spellStart"/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rubrikler</w:t>
            </w:r>
            <w:proofErr w:type="spellEnd"/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, analiz raporları</w:t>
            </w:r>
          </w:p>
        </w:tc>
      </w:tr>
    </w:tbl>
    <w:p w:rsidR="006940C6" w:rsidRPr="006940C6" w:rsidRDefault="006940C6" w:rsidP="006940C6">
      <w:pPr>
        <w:spacing w:before="100" w:beforeAutospacing="1" w:after="100" w:afterAutospacing="1" w:line="240" w:lineRule="auto"/>
        <w:outlineLvl w:val="1"/>
        <w:rPr>
          <w:rFonts w:ascii="Palatino Linotype" w:eastAsia="Times New Roman" w:hAnsi="Palatino Linotype" w:cs="Times New Roman"/>
          <w:b/>
          <w:bCs/>
          <w:szCs w:val="24"/>
          <w:lang w:eastAsia="tr-TR"/>
        </w:rPr>
      </w:pPr>
      <w:r w:rsidRPr="006940C6">
        <w:rPr>
          <w:rFonts w:ascii="Palatino Linotype" w:eastAsia="Times New Roman" w:hAnsi="Palatino Linotype" w:cs="Times New Roman"/>
          <w:b/>
          <w:bCs/>
          <w:szCs w:val="24"/>
          <w:lang w:eastAsia="tr-TR"/>
        </w:rPr>
        <w:t>Stratejik Amaç 2</w:t>
      </w:r>
    </w:p>
    <w:p w:rsidR="006940C6" w:rsidRPr="006940C6" w:rsidRDefault="006940C6" w:rsidP="006940C6">
      <w:pPr>
        <w:spacing w:before="100" w:beforeAutospacing="1" w:after="100" w:afterAutospacing="1" w:line="240" w:lineRule="auto"/>
        <w:outlineLvl w:val="1"/>
        <w:rPr>
          <w:rFonts w:ascii="Palatino Linotype" w:eastAsia="Times New Roman" w:hAnsi="Palatino Linotype" w:cs="Times New Roman"/>
          <w:b/>
          <w:bCs/>
          <w:szCs w:val="24"/>
          <w:lang w:eastAsia="tr-TR"/>
        </w:rPr>
      </w:pPr>
      <w:r w:rsidRPr="006940C6">
        <w:rPr>
          <w:rFonts w:ascii="Palatino Linotype" w:eastAsia="Times New Roman" w:hAnsi="Palatino Linotype" w:cs="Times New Roman"/>
          <w:b/>
          <w:bCs/>
          <w:szCs w:val="24"/>
          <w:lang w:eastAsia="tr-TR"/>
        </w:rPr>
        <w:t>Öğrenci merkezli, ölçülebilir ve kanıta dayalı bir öğrenme süreci oluşturmak</w:t>
      </w:r>
    </w:p>
    <w:tbl>
      <w:tblPr>
        <w:tblStyle w:val="KlavuzTablo5Koyu-Vurgu5"/>
        <w:tblW w:w="0" w:type="auto"/>
        <w:tblLook w:val="04A0" w:firstRow="1" w:lastRow="0" w:firstColumn="1" w:lastColumn="0" w:noHBand="0" w:noVBand="1"/>
      </w:tblPr>
      <w:tblGrid>
        <w:gridCol w:w="2426"/>
        <w:gridCol w:w="1740"/>
        <w:gridCol w:w="948"/>
        <w:gridCol w:w="2086"/>
        <w:gridCol w:w="1862"/>
      </w:tblGrid>
      <w:tr w:rsidR="006940C6" w:rsidRPr="006940C6" w:rsidTr="006940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6940C6" w:rsidRPr="006940C6" w:rsidRDefault="006940C6" w:rsidP="006940C6">
            <w:pPr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Hedef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Performans Göstergesi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Hedef Değer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Sorumlu Birim / Komisyon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Kanıt</w:t>
            </w:r>
          </w:p>
        </w:tc>
      </w:tr>
      <w:tr w:rsidR="006940C6" w:rsidRPr="006940C6" w:rsidTr="006940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6940C6" w:rsidRPr="006940C6" w:rsidRDefault="006940C6" w:rsidP="006940C6">
            <w:pPr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Hedef 2.1 Öğrenci memnuniyetini düzenli olarak ölçmek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Öğrenci memnuniyet anketi uygulama sıklığı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Her dönem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Öğrenci Kalite Komisyonu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Anket sonuçları, değerlendirme raporu</w:t>
            </w:r>
          </w:p>
        </w:tc>
      </w:tr>
      <w:tr w:rsidR="006940C6" w:rsidRPr="006940C6" w:rsidTr="006940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6940C6" w:rsidRPr="006940C6" w:rsidRDefault="006940C6" w:rsidP="006940C6">
            <w:pPr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 xml:space="preserve">Hedef 2.2 Ders </w:t>
            </w:r>
            <w:proofErr w:type="gramStart"/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bazlı</w:t>
            </w:r>
            <w:proofErr w:type="gramEnd"/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 xml:space="preserve"> öğrenme çıktısı gerçekleşme düzeylerini izlemek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PÖÇ gerçekleşme raporu sayısı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Yılda en az 1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Ölçme ve Değerlendirme Komisyonu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PÖÇ analiz raporu</w:t>
            </w:r>
          </w:p>
        </w:tc>
      </w:tr>
      <w:tr w:rsidR="006940C6" w:rsidRPr="006940C6" w:rsidTr="006940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6940C6" w:rsidRPr="006940C6" w:rsidRDefault="006940C6" w:rsidP="006940C6">
            <w:pPr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lastRenderedPageBreak/>
              <w:t>Hedef 2.3 Akademik danışmanlık sistemini güçlendirmek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Danışman-öğrenci görüşme kayıt oranı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%80 ve üzeri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Rehberlik ve Uyum Komisyonu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Görüşme formları, danışmanlık raporları</w:t>
            </w:r>
          </w:p>
        </w:tc>
      </w:tr>
      <w:tr w:rsidR="006940C6" w:rsidRPr="006940C6" w:rsidTr="006940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6940C6" w:rsidRPr="006940C6" w:rsidRDefault="006940C6" w:rsidP="006940C6">
            <w:pPr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Hedef 2.4 Yeni öğrencilerin uyum sürecini desteklemek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Oryantasyon etkinliği sayısı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Yılda en az 1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Rehberlik ve Uyum Komisyonu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Etkinlik programı, katılım listesi</w:t>
            </w:r>
          </w:p>
        </w:tc>
      </w:tr>
      <w:tr w:rsidR="006940C6" w:rsidRPr="006940C6" w:rsidTr="006940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6940C6" w:rsidRPr="006940C6" w:rsidRDefault="006940C6" w:rsidP="006940C6">
            <w:pPr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 xml:space="preserve">Hedef 2.5 Özel </w:t>
            </w:r>
            <w:proofErr w:type="spellStart"/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gereksinimli</w:t>
            </w:r>
            <w:proofErr w:type="spellEnd"/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 xml:space="preserve"> öğrenciler için destek mekanizmalarını izlemek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İhtiyaç tespit ve destek raporu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Her dönem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 xml:space="preserve">Özel </w:t>
            </w:r>
            <w:proofErr w:type="spellStart"/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Gereksinimli</w:t>
            </w:r>
            <w:proofErr w:type="spellEnd"/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 xml:space="preserve"> Öğrenci Koordinatörlüğü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Destek raporları, ilgili yazışmalar</w:t>
            </w:r>
          </w:p>
        </w:tc>
      </w:tr>
    </w:tbl>
    <w:p w:rsidR="006940C6" w:rsidRPr="006940C6" w:rsidRDefault="006940C6" w:rsidP="006940C6">
      <w:pPr>
        <w:spacing w:after="0" w:line="240" w:lineRule="auto"/>
        <w:rPr>
          <w:rFonts w:ascii="Palatino Linotype" w:eastAsia="Times New Roman" w:hAnsi="Palatino Linotype" w:cs="Times New Roman"/>
          <w:szCs w:val="24"/>
          <w:lang w:eastAsia="tr-TR"/>
        </w:rPr>
      </w:pPr>
    </w:p>
    <w:p w:rsidR="006940C6" w:rsidRPr="006940C6" w:rsidRDefault="006940C6" w:rsidP="006940C6">
      <w:pPr>
        <w:spacing w:before="100" w:beforeAutospacing="1" w:after="100" w:afterAutospacing="1" w:line="240" w:lineRule="auto"/>
        <w:outlineLvl w:val="1"/>
        <w:rPr>
          <w:rFonts w:ascii="Palatino Linotype" w:eastAsia="Times New Roman" w:hAnsi="Palatino Linotype" w:cs="Times New Roman"/>
          <w:b/>
          <w:bCs/>
          <w:szCs w:val="24"/>
          <w:lang w:eastAsia="tr-TR"/>
        </w:rPr>
      </w:pPr>
      <w:r w:rsidRPr="006940C6">
        <w:rPr>
          <w:rFonts w:ascii="Palatino Linotype" w:eastAsia="Times New Roman" w:hAnsi="Palatino Linotype" w:cs="Times New Roman"/>
          <w:b/>
          <w:bCs/>
          <w:szCs w:val="24"/>
          <w:lang w:eastAsia="tr-TR"/>
        </w:rPr>
        <w:t>Stratejik Amaç 3</w:t>
      </w:r>
    </w:p>
    <w:p w:rsidR="006940C6" w:rsidRPr="006940C6" w:rsidRDefault="006940C6" w:rsidP="006940C6">
      <w:pPr>
        <w:spacing w:before="100" w:beforeAutospacing="1" w:after="100" w:afterAutospacing="1" w:line="240" w:lineRule="auto"/>
        <w:outlineLvl w:val="1"/>
        <w:rPr>
          <w:rFonts w:ascii="Palatino Linotype" w:eastAsia="Times New Roman" w:hAnsi="Palatino Linotype" w:cs="Times New Roman"/>
          <w:b/>
          <w:bCs/>
          <w:szCs w:val="24"/>
          <w:lang w:eastAsia="tr-TR"/>
        </w:rPr>
      </w:pPr>
      <w:r w:rsidRPr="006940C6">
        <w:rPr>
          <w:rFonts w:ascii="Palatino Linotype" w:eastAsia="Times New Roman" w:hAnsi="Palatino Linotype" w:cs="Times New Roman"/>
          <w:b/>
          <w:bCs/>
          <w:szCs w:val="24"/>
          <w:lang w:eastAsia="tr-TR"/>
        </w:rPr>
        <w:t>Siyasal kuram, kamu yönetimi, uluslararası ilişkiler ve güncel politika alanlarında akademik niteliği güçlendirmek</w:t>
      </w:r>
    </w:p>
    <w:tbl>
      <w:tblPr>
        <w:tblStyle w:val="KlavuzTablo5Koyu-Vurgu5"/>
        <w:tblW w:w="0" w:type="auto"/>
        <w:tblLook w:val="04A0" w:firstRow="1" w:lastRow="0" w:firstColumn="1" w:lastColumn="0" w:noHBand="0" w:noVBand="1"/>
      </w:tblPr>
      <w:tblGrid>
        <w:gridCol w:w="2166"/>
        <w:gridCol w:w="2571"/>
        <w:gridCol w:w="1324"/>
        <w:gridCol w:w="1532"/>
        <w:gridCol w:w="1469"/>
      </w:tblGrid>
      <w:tr w:rsidR="006940C6" w:rsidRPr="006940C6" w:rsidTr="006940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6940C6" w:rsidRPr="006940C6" w:rsidRDefault="006940C6" w:rsidP="006940C6">
            <w:pPr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Hedef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Performans Göstergesi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Hedef Değer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Sorumlu Birim / Komisyon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Kanıt</w:t>
            </w:r>
          </w:p>
        </w:tc>
      </w:tr>
      <w:tr w:rsidR="006940C6" w:rsidRPr="006940C6" w:rsidTr="006940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6940C6" w:rsidRPr="006940C6" w:rsidRDefault="006940C6" w:rsidP="006940C6">
            <w:pPr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Hedef 3.1 Bölümün siyasal kuram, siyasal düşünceler ve siyaset felsefesi kimliğini güçlendirmek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Kuramsal içerikli ders/etkinlik sayısı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Yılda en az 2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Bilimsel ve Sosyal Etkinlikler Komisyonu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Etkinlik afişi, katılım listesi, ders izlenceleri</w:t>
            </w:r>
          </w:p>
        </w:tc>
      </w:tr>
      <w:tr w:rsidR="006940C6" w:rsidRPr="006940C6" w:rsidTr="006940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6940C6" w:rsidRPr="006940C6" w:rsidRDefault="006940C6" w:rsidP="006940C6">
            <w:pPr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Hedef 3.2 Uluslararası ilişkiler, güvenlik, istihbarat ve bölgesel çalışmalar alanlarını görünür kılmak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Bu alanlarda düzenlenen etkinlik veya ders içi uygulama sayısı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Yılda en az 1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Bilimsel ve Sosyal Etkinlikler Komisyonu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Etkinlik raporu, ders içi uygulama örnekleri</w:t>
            </w:r>
          </w:p>
        </w:tc>
      </w:tr>
      <w:tr w:rsidR="006940C6" w:rsidRPr="006940C6" w:rsidTr="006940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6940C6" w:rsidRPr="006940C6" w:rsidRDefault="006940C6" w:rsidP="006940C6">
            <w:pPr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Hedef 3.3 Öğrencilerin akademik araştırma becerilerini geliştirmek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Öğrenci araştırma/proje/rapor çalışması sayısı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Her dönem en az 1 uygulama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Eğitim-Öğretim Komisyonu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Öğrenci proje örnekleri, ders raporları</w:t>
            </w:r>
          </w:p>
        </w:tc>
      </w:tr>
      <w:tr w:rsidR="006940C6" w:rsidRPr="006940C6" w:rsidTr="006940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6940C6" w:rsidRPr="006940C6" w:rsidRDefault="006940C6" w:rsidP="006940C6">
            <w:pPr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Hedef 3.4 Öğrencilerin güncel siyasal ve yönetsel sorunları analiz etmesini desteklemek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Güncel olay analizi içeren ders sayısı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En az 5 ders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Bölüm Başkanlığı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Ders izlenceleri, ödev örnekleri</w:t>
            </w:r>
          </w:p>
        </w:tc>
      </w:tr>
      <w:tr w:rsidR="006940C6" w:rsidRPr="006940C6" w:rsidTr="006940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6940C6" w:rsidRPr="006940C6" w:rsidRDefault="006940C6" w:rsidP="006940C6">
            <w:pPr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lastRenderedPageBreak/>
              <w:t>Hedef 3.5 Akademik personelin bilimsel üretkenliğini izlemek ve desteklemek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Yayın, bildiri, proje, kitap/kitap bölümü sayısı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Yıllık izleme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Akademik Teşvik Komisyonu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Akademik faaliyet raporu</w:t>
            </w:r>
          </w:p>
        </w:tc>
      </w:tr>
    </w:tbl>
    <w:p w:rsidR="006940C6" w:rsidRPr="006940C6" w:rsidRDefault="006940C6" w:rsidP="006940C6">
      <w:pPr>
        <w:spacing w:after="0" w:line="240" w:lineRule="auto"/>
        <w:rPr>
          <w:rFonts w:ascii="Palatino Linotype" w:eastAsia="Times New Roman" w:hAnsi="Palatino Linotype" w:cs="Times New Roman"/>
          <w:szCs w:val="24"/>
          <w:lang w:eastAsia="tr-TR"/>
        </w:rPr>
      </w:pPr>
    </w:p>
    <w:p w:rsidR="006940C6" w:rsidRPr="006940C6" w:rsidRDefault="006940C6" w:rsidP="006940C6">
      <w:pPr>
        <w:spacing w:before="100" w:beforeAutospacing="1" w:after="100" w:afterAutospacing="1" w:line="240" w:lineRule="auto"/>
        <w:outlineLvl w:val="1"/>
        <w:rPr>
          <w:rFonts w:ascii="Palatino Linotype" w:eastAsia="Times New Roman" w:hAnsi="Palatino Linotype" w:cs="Times New Roman"/>
          <w:b/>
          <w:bCs/>
          <w:szCs w:val="24"/>
          <w:lang w:eastAsia="tr-TR"/>
        </w:rPr>
      </w:pPr>
      <w:r w:rsidRPr="006940C6">
        <w:rPr>
          <w:rFonts w:ascii="Palatino Linotype" w:eastAsia="Times New Roman" w:hAnsi="Palatino Linotype" w:cs="Times New Roman"/>
          <w:b/>
          <w:bCs/>
          <w:szCs w:val="24"/>
          <w:lang w:eastAsia="tr-TR"/>
        </w:rPr>
        <w:t>Stratejik Amaç 4</w:t>
      </w:r>
    </w:p>
    <w:p w:rsidR="006940C6" w:rsidRPr="006940C6" w:rsidRDefault="006940C6" w:rsidP="006940C6">
      <w:pPr>
        <w:spacing w:before="100" w:beforeAutospacing="1" w:after="100" w:afterAutospacing="1" w:line="240" w:lineRule="auto"/>
        <w:outlineLvl w:val="1"/>
        <w:rPr>
          <w:rFonts w:ascii="Palatino Linotype" w:eastAsia="Times New Roman" w:hAnsi="Palatino Linotype" w:cs="Times New Roman"/>
          <w:b/>
          <w:bCs/>
          <w:szCs w:val="24"/>
          <w:lang w:eastAsia="tr-TR"/>
        </w:rPr>
      </w:pPr>
      <w:r w:rsidRPr="006940C6">
        <w:rPr>
          <w:rFonts w:ascii="Palatino Linotype" w:eastAsia="Times New Roman" w:hAnsi="Palatino Linotype" w:cs="Times New Roman"/>
          <w:b/>
          <w:bCs/>
          <w:szCs w:val="24"/>
          <w:lang w:eastAsia="tr-TR"/>
        </w:rPr>
        <w:t>Paydaş katılımını, mezun izlemeyi ve dış çevreyle etkileşimi güçlendirmek</w:t>
      </w:r>
    </w:p>
    <w:tbl>
      <w:tblPr>
        <w:tblStyle w:val="KlavuzTablo5Koyu-Vurgu5"/>
        <w:tblW w:w="0" w:type="auto"/>
        <w:tblLook w:val="04A0" w:firstRow="1" w:lastRow="0" w:firstColumn="1" w:lastColumn="0" w:noHBand="0" w:noVBand="1"/>
      </w:tblPr>
      <w:tblGrid>
        <w:gridCol w:w="2622"/>
        <w:gridCol w:w="2114"/>
        <w:gridCol w:w="923"/>
        <w:gridCol w:w="1808"/>
        <w:gridCol w:w="1595"/>
      </w:tblGrid>
      <w:tr w:rsidR="006940C6" w:rsidRPr="006940C6" w:rsidTr="006940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6940C6" w:rsidRPr="006940C6" w:rsidRDefault="006940C6" w:rsidP="006940C6">
            <w:pPr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Hedef</w:t>
            </w:r>
          </w:p>
        </w:tc>
        <w:tc>
          <w:tcPr>
            <w:tcW w:w="0" w:type="auto"/>
            <w:hideMark/>
          </w:tcPr>
          <w:p w:rsidR="006940C6" w:rsidRPr="006940C6" w:rsidRDefault="006940C6" w:rsidP="006940C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Performans Göstergesi</w:t>
            </w:r>
          </w:p>
        </w:tc>
        <w:tc>
          <w:tcPr>
            <w:tcW w:w="0" w:type="auto"/>
            <w:hideMark/>
          </w:tcPr>
          <w:p w:rsidR="006940C6" w:rsidRPr="006940C6" w:rsidRDefault="006940C6" w:rsidP="006940C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Hedef Değer</w:t>
            </w:r>
          </w:p>
        </w:tc>
        <w:tc>
          <w:tcPr>
            <w:tcW w:w="0" w:type="auto"/>
            <w:hideMark/>
          </w:tcPr>
          <w:p w:rsidR="006940C6" w:rsidRPr="006940C6" w:rsidRDefault="006940C6" w:rsidP="006940C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Sorumlu Birim / Komisyon</w:t>
            </w:r>
          </w:p>
        </w:tc>
        <w:tc>
          <w:tcPr>
            <w:tcW w:w="0" w:type="auto"/>
            <w:hideMark/>
          </w:tcPr>
          <w:p w:rsidR="006940C6" w:rsidRPr="006940C6" w:rsidRDefault="006940C6" w:rsidP="006940C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Kanıt</w:t>
            </w:r>
          </w:p>
        </w:tc>
      </w:tr>
      <w:tr w:rsidR="006940C6" w:rsidRPr="006940C6" w:rsidTr="006940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6940C6" w:rsidRPr="006940C6" w:rsidRDefault="006940C6" w:rsidP="006940C6">
            <w:pPr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Hedef 4.1 Mezunlarla düzenli iletişim kurmak</w:t>
            </w:r>
          </w:p>
        </w:tc>
        <w:tc>
          <w:tcPr>
            <w:tcW w:w="0" w:type="auto"/>
            <w:hideMark/>
          </w:tcPr>
          <w:p w:rsidR="006940C6" w:rsidRPr="006940C6" w:rsidRDefault="006940C6" w:rsidP="006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Mezun veri tabanı güncelleme sıklığı</w:t>
            </w:r>
          </w:p>
        </w:tc>
        <w:tc>
          <w:tcPr>
            <w:tcW w:w="0" w:type="auto"/>
            <w:hideMark/>
          </w:tcPr>
          <w:p w:rsidR="006940C6" w:rsidRPr="006940C6" w:rsidRDefault="006940C6" w:rsidP="006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Yılda en az 1</w:t>
            </w:r>
          </w:p>
        </w:tc>
        <w:tc>
          <w:tcPr>
            <w:tcW w:w="0" w:type="auto"/>
            <w:hideMark/>
          </w:tcPr>
          <w:p w:rsidR="006940C6" w:rsidRPr="006940C6" w:rsidRDefault="006940C6" w:rsidP="006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Mezunlarla İletişim Komisyonu</w:t>
            </w:r>
          </w:p>
        </w:tc>
        <w:tc>
          <w:tcPr>
            <w:tcW w:w="0" w:type="auto"/>
            <w:hideMark/>
          </w:tcPr>
          <w:p w:rsidR="006940C6" w:rsidRPr="006940C6" w:rsidRDefault="006940C6" w:rsidP="006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Mezun veri tabanı, iletişim kayıtları</w:t>
            </w:r>
          </w:p>
        </w:tc>
      </w:tr>
      <w:tr w:rsidR="006940C6" w:rsidRPr="006940C6" w:rsidTr="006940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6940C6" w:rsidRPr="006940C6" w:rsidRDefault="006940C6" w:rsidP="006940C6">
            <w:pPr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Hedef 4.2 Mezun geri bildirimlerini program iyileştirmesinde kullanmak</w:t>
            </w:r>
          </w:p>
        </w:tc>
        <w:tc>
          <w:tcPr>
            <w:tcW w:w="0" w:type="auto"/>
            <w:hideMark/>
          </w:tcPr>
          <w:p w:rsidR="006940C6" w:rsidRPr="006940C6" w:rsidRDefault="006940C6" w:rsidP="00694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Mezun anketi uygulama sıklığı</w:t>
            </w:r>
          </w:p>
        </w:tc>
        <w:tc>
          <w:tcPr>
            <w:tcW w:w="0" w:type="auto"/>
            <w:hideMark/>
          </w:tcPr>
          <w:p w:rsidR="006940C6" w:rsidRPr="006940C6" w:rsidRDefault="006940C6" w:rsidP="00694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Yılda en az 1</w:t>
            </w:r>
          </w:p>
        </w:tc>
        <w:tc>
          <w:tcPr>
            <w:tcW w:w="0" w:type="auto"/>
            <w:hideMark/>
          </w:tcPr>
          <w:p w:rsidR="006940C6" w:rsidRPr="006940C6" w:rsidRDefault="006940C6" w:rsidP="00694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Mezunlarla İletişim Komisyonu</w:t>
            </w:r>
          </w:p>
        </w:tc>
        <w:tc>
          <w:tcPr>
            <w:tcW w:w="0" w:type="auto"/>
            <w:hideMark/>
          </w:tcPr>
          <w:p w:rsidR="006940C6" w:rsidRPr="006940C6" w:rsidRDefault="006940C6" w:rsidP="00694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Anket sonuçları, iyileştirme kararları</w:t>
            </w:r>
          </w:p>
        </w:tc>
      </w:tr>
      <w:tr w:rsidR="006940C6" w:rsidRPr="006940C6" w:rsidTr="006940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6940C6" w:rsidRPr="006940C6" w:rsidRDefault="006940C6" w:rsidP="006940C6">
            <w:pPr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Hedef 4.3 Dış paydaş görüşlerini almak</w:t>
            </w:r>
          </w:p>
        </w:tc>
        <w:tc>
          <w:tcPr>
            <w:tcW w:w="0" w:type="auto"/>
            <w:hideMark/>
          </w:tcPr>
          <w:p w:rsidR="006940C6" w:rsidRPr="006940C6" w:rsidRDefault="006940C6" w:rsidP="006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Dış paydaş toplantısı sayısı</w:t>
            </w:r>
          </w:p>
        </w:tc>
        <w:tc>
          <w:tcPr>
            <w:tcW w:w="0" w:type="auto"/>
            <w:hideMark/>
          </w:tcPr>
          <w:p w:rsidR="006940C6" w:rsidRPr="006940C6" w:rsidRDefault="006940C6" w:rsidP="006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Yılda en az 1</w:t>
            </w:r>
          </w:p>
        </w:tc>
        <w:tc>
          <w:tcPr>
            <w:tcW w:w="0" w:type="auto"/>
            <w:hideMark/>
          </w:tcPr>
          <w:p w:rsidR="006940C6" w:rsidRPr="006940C6" w:rsidRDefault="006940C6" w:rsidP="006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Kalite ve Akreditasyon Komisyonu</w:t>
            </w:r>
          </w:p>
        </w:tc>
        <w:tc>
          <w:tcPr>
            <w:tcW w:w="0" w:type="auto"/>
            <w:hideMark/>
          </w:tcPr>
          <w:p w:rsidR="006940C6" w:rsidRPr="006940C6" w:rsidRDefault="006940C6" w:rsidP="006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Toplantı tutanağı, görüş formları</w:t>
            </w:r>
          </w:p>
        </w:tc>
      </w:tr>
      <w:tr w:rsidR="006940C6" w:rsidRPr="006940C6" w:rsidTr="006940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6940C6" w:rsidRPr="006940C6" w:rsidRDefault="006940C6" w:rsidP="006940C6">
            <w:pPr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Hedef 4.4 Kamu kurumları, yerel yönetimler ve STK’larla iş birliğini artırmak</w:t>
            </w:r>
          </w:p>
        </w:tc>
        <w:tc>
          <w:tcPr>
            <w:tcW w:w="0" w:type="auto"/>
            <w:hideMark/>
          </w:tcPr>
          <w:p w:rsidR="006940C6" w:rsidRPr="006940C6" w:rsidRDefault="006940C6" w:rsidP="00694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İş birliği/etkinlik sayısı</w:t>
            </w:r>
          </w:p>
        </w:tc>
        <w:tc>
          <w:tcPr>
            <w:tcW w:w="0" w:type="auto"/>
            <w:hideMark/>
          </w:tcPr>
          <w:p w:rsidR="006940C6" w:rsidRPr="006940C6" w:rsidRDefault="006940C6" w:rsidP="00694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Yılda en az 2</w:t>
            </w:r>
          </w:p>
        </w:tc>
        <w:tc>
          <w:tcPr>
            <w:tcW w:w="0" w:type="auto"/>
            <w:hideMark/>
          </w:tcPr>
          <w:p w:rsidR="006940C6" w:rsidRPr="006940C6" w:rsidRDefault="006940C6" w:rsidP="00694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Toplumsal Katkı Komisyonu</w:t>
            </w:r>
          </w:p>
        </w:tc>
        <w:tc>
          <w:tcPr>
            <w:tcW w:w="0" w:type="auto"/>
            <w:hideMark/>
          </w:tcPr>
          <w:p w:rsidR="006940C6" w:rsidRPr="006940C6" w:rsidRDefault="006940C6" w:rsidP="00694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Protokol, etkinlik raporu, yazışmalar</w:t>
            </w:r>
          </w:p>
        </w:tc>
      </w:tr>
      <w:tr w:rsidR="006940C6" w:rsidRPr="006940C6" w:rsidTr="006940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6940C6" w:rsidRPr="006940C6" w:rsidRDefault="006940C6" w:rsidP="006940C6">
            <w:pPr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Hedef 4.5 Mezunların kariyer gelişimini izlemek</w:t>
            </w:r>
          </w:p>
        </w:tc>
        <w:tc>
          <w:tcPr>
            <w:tcW w:w="0" w:type="auto"/>
            <w:hideMark/>
          </w:tcPr>
          <w:p w:rsidR="006940C6" w:rsidRPr="006940C6" w:rsidRDefault="006940C6" w:rsidP="006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Mezun istihdam/kariyer izleme raporu</w:t>
            </w:r>
          </w:p>
        </w:tc>
        <w:tc>
          <w:tcPr>
            <w:tcW w:w="0" w:type="auto"/>
            <w:hideMark/>
          </w:tcPr>
          <w:p w:rsidR="006940C6" w:rsidRPr="006940C6" w:rsidRDefault="006940C6" w:rsidP="006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Yılda en az 1</w:t>
            </w:r>
          </w:p>
        </w:tc>
        <w:tc>
          <w:tcPr>
            <w:tcW w:w="0" w:type="auto"/>
            <w:hideMark/>
          </w:tcPr>
          <w:p w:rsidR="006940C6" w:rsidRPr="006940C6" w:rsidRDefault="006940C6" w:rsidP="006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Mezunlarla İletişim Komisyonu</w:t>
            </w:r>
          </w:p>
        </w:tc>
        <w:tc>
          <w:tcPr>
            <w:tcW w:w="0" w:type="auto"/>
            <w:hideMark/>
          </w:tcPr>
          <w:p w:rsidR="006940C6" w:rsidRPr="006940C6" w:rsidRDefault="006940C6" w:rsidP="006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Mezun izleme raporu</w:t>
            </w:r>
          </w:p>
        </w:tc>
      </w:tr>
    </w:tbl>
    <w:p w:rsidR="006940C6" w:rsidRPr="006940C6" w:rsidRDefault="006940C6" w:rsidP="006940C6">
      <w:pPr>
        <w:spacing w:after="0" w:line="240" w:lineRule="auto"/>
        <w:rPr>
          <w:rFonts w:ascii="Palatino Linotype" w:eastAsia="Times New Roman" w:hAnsi="Palatino Linotype" w:cs="Times New Roman"/>
          <w:szCs w:val="24"/>
          <w:lang w:eastAsia="tr-TR"/>
        </w:rPr>
      </w:pPr>
    </w:p>
    <w:p w:rsidR="006940C6" w:rsidRPr="006940C6" w:rsidRDefault="006940C6" w:rsidP="006940C6">
      <w:pPr>
        <w:spacing w:before="100" w:beforeAutospacing="1" w:after="100" w:afterAutospacing="1" w:line="240" w:lineRule="auto"/>
        <w:outlineLvl w:val="1"/>
        <w:rPr>
          <w:rFonts w:ascii="Palatino Linotype" w:eastAsia="Times New Roman" w:hAnsi="Palatino Linotype" w:cs="Times New Roman"/>
          <w:b/>
          <w:bCs/>
          <w:szCs w:val="24"/>
          <w:lang w:eastAsia="tr-TR"/>
        </w:rPr>
      </w:pPr>
      <w:r w:rsidRPr="006940C6">
        <w:rPr>
          <w:rFonts w:ascii="Palatino Linotype" w:eastAsia="Times New Roman" w:hAnsi="Palatino Linotype" w:cs="Times New Roman"/>
          <w:b/>
          <w:bCs/>
          <w:szCs w:val="24"/>
          <w:lang w:eastAsia="tr-TR"/>
        </w:rPr>
        <w:t>Stratejik Amaç 5</w:t>
      </w:r>
    </w:p>
    <w:p w:rsidR="006940C6" w:rsidRPr="006940C6" w:rsidRDefault="006940C6" w:rsidP="006940C6">
      <w:pPr>
        <w:spacing w:before="100" w:beforeAutospacing="1" w:after="100" w:afterAutospacing="1" w:line="240" w:lineRule="auto"/>
        <w:outlineLvl w:val="1"/>
        <w:rPr>
          <w:rFonts w:ascii="Palatino Linotype" w:eastAsia="Times New Roman" w:hAnsi="Palatino Linotype" w:cs="Times New Roman"/>
          <w:b/>
          <w:bCs/>
          <w:szCs w:val="24"/>
          <w:lang w:eastAsia="tr-TR"/>
        </w:rPr>
      </w:pPr>
      <w:r w:rsidRPr="006940C6">
        <w:rPr>
          <w:rFonts w:ascii="Palatino Linotype" w:eastAsia="Times New Roman" w:hAnsi="Palatino Linotype" w:cs="Times New Roman"/>
          <w:b/>
          <w:bCs/>
          <w:szCs w:val="24"/>
          <w:lang w:eastAsia="tr-TR"/>
        </w:rPr>
        <w:t>Toplumsal katkı, sosyal sorumluluk ve yerel-bölgesel etkileşimi geliştirmek</w:t>
      </w:r>
    </w:p>
    <w:tbl>
      <w:tblPr>
        <w:tblStyle w:val="KlavuzTablo5Koyu-Vurgu5"/>
        <w:tblW w:w="0" w:type="auto"/>
        <w:tblLook w:val="04A0" w:firstRow="1" w:lastRow="0" w:firstColumn="1" w:lastColumn="0" w:noHBand="0" w:noVBand="1"/>
      </w:tblPr>
      <w:tblGrid>
        <w:gridCol w:w="2725"/>
        <w:gridCol w:w="1780"/>
        <w:gridCol w:w="1082"/>
        <w:gridCol w:w="1677"/>
        <w:gridCol w:w="1798"/>
      </w:tblGrid>
      <w:tr w:rsidR="006940C6" w:rsidRPr="006940C6" w:rsidTr="006940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6940C6" w:rsidRPr="006940C6" w:rsidRDefault="006940C6" w:rsidP="006940C6">
            <w:pPr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Hedef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Performans Göstergesi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Hedef Değer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Sorumlu Birim / Komisyon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Kanıt</w:t>
            </w:r>
          </w:p>
        </w:tc>
      </w:tr>
      <w:tr w:rsidR="006940C6" w:rsidRPr="006940C6" w:rsidTr="006940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6940C6" w:rsidRPr="006940C6" w:rsidRDefault="006940C6" w:rsidP="006940C6">
            <w:pPr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Hedef 5.1 Toplumsal katkı faaliyetlerini planlamak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Yıllık toplumsal katkı planı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Yılda 1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Toplumsal Katkı Komisyonu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Faaliyet planı</w:t>
            </w:r>
          </w:p>
        </w:tc>
      </w:tr>
      <w:tr w:rsidR="006940C6" w:rsidRPr="006940C6" w:rsidTr="006940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6940C6" w:rsidRPr="006940C6" w:rsidRDefault="006940C6" w:rsidP="006940C6">
            <w:pPr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lastRenderedPageBreak/>
              <w:t>Hedef 5.2 Öğrencilerin sosyal sorumluluk faaliyetlerine katılımını artırmak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Katılan öğrenci sayısı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Yıllık artış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Sosyal Transkript Komisyonu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Katılım belgeleri, sosyal transkript kayıtları</w:t>
            </w:r>
          </w:p>
        </w:tc>
      </w:tr>
      <w:tr w:rsidR="006940C6" w:rsidRPr="006940C6" w:rsidTr="006940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6940C6" w:rsidRPr="006940C6" w:rsidRDefault="006940C6" w:rsidP="006940C6">
            <w:pPr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Hedef 5.3 Yerel yönetimler ve kamu kurumlarıyla ortak etkinlikler düzenlemek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Ortak etkinlik sayısı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Yılda en az 1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Toplumsal Katkı Komisyonu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Etkinlik raporu, protokol, davet yazıları</w:t>
            </w:r>
          </w:p>
        </w:tc>
      </w:tr>
      <w:tr w:rsidR="006940C6" w:rsidRPr="006940C6" w:rsidTr="006940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6940C6" w:rsidRPr="006940C6" w:rsidRDefault="006940C6" w:rsidP="006940C6">
            <w:pPr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Hedef 5.4 Öğrencilerin sosyal transkript süreçlerini desteklemek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Sosyal transkripte işlenen faaliyet sayısı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Yıllık izleme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Sosyal Transkript Komisyonu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Sosyal transkript kayıtları</w:t>
            </w:r>
          </w:p>
        </w:tc>
      </w:tr>
      <w:tr w:rsidR="006940C6" w:rsidRPr="006940C6" w:rsidTr="006940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6940C6" w:rsidRPr="006940C6" w:rsidRDefault="006940C6" w:rsidP="006940C6">
            <w:pPr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Hedef 5.5 Bölümün topluma dönük görünürlüğünü artırmak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Web/sosyal medya duyurusu sayısı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Her etkinlik için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Web ve Sosyal Medya Komisyonu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Web duyuruları, sosyal medya çıktıları</w:t>
            </w:r>
          </w:p>
        </w:tc>
      </w:tr>
    </w:tbl>
    <w:p w:rsidR="006940C6" w:rsidRPr="006940C6" w:rsidRDefault="006940C6" w:rsidP="006940C6">
      <w:pPr>
        <w:spacing w:after="0" w:line="240" w:lineRule="auto"/>
        <w:rPr>
          <w:rFonts w:ascii="Palatino Linotype" w:eastAsia="Times New Roman" w:hAnsi="Palatino Linotype" w:cs="Times New Roman"/>
          <w:szCs w:val="24"/>
          <w:lang w:eastAsia="tr-TR"/>
        </w:rPr>
      </w:pPr>
    </w:p>
    <w:p w:rsidR="006940C6" w:rsidRPr="006940C6" w:rsidRDefault="006940C6" w:rsidP="006940C6">
      <w:pPr>
        <w:spacing w:before="100" w:beforeAutospacing="1" w:after="100" w:afterAutospacing="1" w:line="240" w:lineRule="auto"/>
        <w:outlineLvl w:val="1"/>
        <w:rPr>
          <w:rFonts w:ascii="Palatino Linotype" w:eastAsia="Times New Roman" w:hAnsi="Palatino Linotype" w:cs="Times New Roman"/>
          <w:b/>
          <w:bCs/>
          <w:szCs w:val="24"/>
          <w:lang w:eastAsia="tr-TR"/>
        </w:rPr>
      </w:pPr>
      <w:r w:rsidRPr="006940C6">
        <w:rPr>
          <w:rFonts w:ascii="Palatino Linotype" w:eastAsia="Times New Roman" w:hAnsi="Palatino Linotype" w:cs="Times New Roman"/>
          <w:b/>
          <w:bCs/>
          <w:szCs w:val="24"/>
          <w:lang w:eastAsia="tr-TR"/>
        </w:rPr>
        <w:t>Stratejik Amaç 6</w:t>
      </w:r>
    </w:p>
    <w:p w:rsidR="006940C6" w:rsidRPr="006940C6" w:rsidRDefault="006940C6" w:rsidP="006940C6">
      <w:pPr>
        <w:spacing w:before="100" w:beforeAutospacing="1" w:after="100" w:afterAutospacing="1" w:line="240" w:lineRule="auto"/>
        <w:outlineLvl w:val="1"/>
        <w:rPr>
          <w:rFonts w:ascii="Palatino Linotype" w:eastAsia="Times New Roman" w:hAnsi="Palatino Linotype" w:cs="Times New Roman"/>
          <w:b/>
          <w:bCs/>
          <w:szCs w:val="24"/>
          <w:lang w:eastAsia="tr-TR"/>
        </w:rPr>
      </w:pPr>
      <w:proofErr w:type="spellStart"/>
      <w:r w:rsidRPr="006940C6">
        <w:rPr>
          <w:rFonts w:ascii="Palatino Linotype" w:eastAsia="Times New Roman" w:hAnsi="Palatino Linotype" w:cs="Times New Roman"/>
          <w:b/>
          <w:bCs/>
          <w:szCs w:val="24"/>
          <w:lang w:eastAsia="tr-TR"/>
        </w:rPr>
        <w:t>Uluslararasılaşma</w:t>
      </w:r>
      <w:proofErr w:type="spellEnd"/>
      <w:r w:rsidRPr="006940C6">
        <w:rPr>
          <w:rFonts w:ascii="Palatino Linotype" w:eastAsia="Times New Roman" w:hAnsi="Palatino Linotype" w:cs="Times New Roman"/>
          <w:b/>
          <w:bCs/>
          <w:szCs w:val="24"/>
          <w:lang w:eastAsia="tr-TR"/>
        </w:rPr>
        <w:t>, değişim programları ve bölgesel/küresel farkındalığı artırmak</w:t>
      </w:r>
    </w:p>
    <w:tbl>
      <w:tblPr>
        <w:tblStyle w:val="KlavuzTablo5Koyu-Vurgu5"/>
        <w:tblW w:w="0" w:type="auto"/>
        <w:tblLook w:val="04A0" w:firstRow="1" w:lastRow="0" w:firstColumn="1" w:lastColumn="0" w:noHBand="0" w:noVBand="1"/>
      </w:tblPr>
      <w:tblGrid>
        <w:gridCol w:w="2340"/>
        <w:gridCol w:w="1690"/>
        <w:gridCol w:w="898"/>
        <w:gridCol w:w="2737"/>
        <w:gridCol w:w="1397"/>
      </w:tblGrid>
      <w:tr w:rsidR="006940C6" w:rsidRPr="006940C6" w:rsidTr="006940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6940C6" w:rsidRPr="006940C6" w:rsidRDefault="006940C6" w:rsidP="006940C6">
            <w:pPr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Hedef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Performans Göstergesi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Hedef Değer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Sorumlu Birim / Komisyon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Kanıt</w:t>
            </w:r>
          </w:p>
        </w:tc>
      </w:tr>
      <w:tr w:rsidR="006940C6" w:rsidRPr="006940C6" w:rsidTr="006940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6940C6" w:rsidRPr="006940C6" w:rsidRDefault="006940C6" w:rsidP="006940C6">
            <w:pPr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Hedef 6.1 Değişim programları hakkında bilgilendirme yapmak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Bilgilendirme toplantısı sayısı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Yılda en az 1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proofErr w:type="spellStart"/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Erasmus</w:t>
            </w:r>
            <w:proofErr w:type="spellEnd"/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/Farabi/Mevlana Komisyonu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Toplantı afişi, katılım listesi</w:t>
            </w:r>
          </w:p>
        </w:tc>
      </w:tr>
      <w:tr w:rsidR="006940C6" w:rsidRPr="006940C6" w:rsidTr="006940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6940C6" w:rsidRPr="006940C6" w:rsidRDefault="006940C6" w:rsidP="006940C6">
            <w:pPr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Hedef 6.2 Öğrenci hareketliliğini desteklemek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Başvuran öğrenci sayısı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Yıllık artış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proofErr w:type="spellStart"/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Erasmus</w:t>
            </w:r>
            <w:proofErr w:type="spellEnd"/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/Farabi/Mevlana Komisyonu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Başvuru kayıtları</w:t>
            </w:r>
          </w:p>
        </w:tc>
      </w:tr>
      <w:tr w:rsidR="006940C6" w:rsidRPr="006940C6" w:rsidTr="006940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6940C6" w:rsidRPr="006940C6" w:rsidRDefault="006940C6" w:rsidP="006940C6">
            <w:pPr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Hedef 6.3 Uluslararası ilişkiler, güvenlik, istihbarat ve bölgesel çalışmalar alanlarında akademik içerik üretmek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Etkinlik/ders içi uygulama sayısı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Yılda en az 1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Eğitim-Öğretim Komisyonu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Ders izlenceleri, etkinlik raporları</w:t>
            </w:r>
          </w:p>
        </w:tc>
      </w:tr>
      <w:tr w:rsidR="006940C6" w:rsidRPr="006940C6" w:rsidTr="006940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6940C6" w:rsidRPr="006940C6" w:rsidRDefault="006940C6" w:rsidP="006940C6">
            <w:pPr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 xml:space="preserve">Hedef 6.4 Öğrencilerin yabancı dil ve uluslararası </w:t>
            </w:r>
            <w:proofErr w:type="gramStart"/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literatür</w:t>
            </w:r>
            <w:proofErr w:type="gramEnd"/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 xml:space="preserve"> takip becerilerini desteklemek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Yabancı kaynak kullanılan ders sayısı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Yıllık izleme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Eğitim-Öğretim Komisyonu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Ders kaynak listeleri</w:t>
            </w:r>
          </w:p>
        </w:tc>
      </w:tr>
      <w:tr w:rsidR="006940C6" w:rsidRPr="006940C6" w:rsidTr="006940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6940C6" w:rsidRPr="006940C6" w:rsidRDefault="006940C6" w:rsidP="006940C6">
            <w:pPr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lastRenderedPageBreak/>
              <w:t>Hedef 6.5 Bölümün uluslararası görünürlüğünü artırmak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İngilizce web içeriği güncelleme sayısı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Yılda en az 1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Web ve Sosyal Medya Komisyonu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Web sayfası çıktıları</w:t>
            </w:r>
          </w:p>
        </w:tc>
      </w:tr>
    </w:tbl>
    <w:p w:rsidR="006940C6" w:rsidRPr="006940C6" w:rsidRDefault="006940C6" w:rsidP="006940C6">
      <w:pPr>
        <w:spacing w:after="0" w:line="240" w:lineRule="auto"/>
        <w:rPr>
          <w:rFonts w:ascii="Palatino Linotype" w:eastAsia="Times New Roman" w:hAnsi="Palatino Linotype" w:cs="Times New Roman"/>
          <w:szCs w:val="24"/>
          <w:lang w:eastAsia="tr-TR"/>
        </w:rPr>
      </w:pPr>
    </w:p>
    <w:p w:rsidR="006940C6" w:rsidRPr="006940C6" w:rsidRDefault="006940C6" w:rsidP="006940C6">
      <w:pPr>
        <w:spacing w:before="100" w:beforeAutospacing="1" w:after="100" w:afterAutospacing="1" w:line="240" w:lineRule="auto"/>
        <w:outlineLvl w:val="1"/>
        <w:rPr>
          <w:rFonts w:ascii="Palatino Linotype" w:eastAsia="Times New Roman" w:hAnsi="Palatino Linotype" w:cs="Times New Roman"/>
          <w:b/>
          <w:bCs/>
          <w:szCs w:val="24"/>
          <w:lang w:eastAsia="tr-TR"/>
        </w:rPr>
      </w:pPr>
      <w:r w:rsidRPr="006940C6">
        <w:rPr>
          <w:rFonts w:ascii="Palatino Linotype" w:eastAsia="Times New Roman" w:hAnsi="Palatino Linotype" w:cs="Times New Roman"/>
          <w:b/>
          <w:bCs/>
          <w:szCs w:val="24"/>
          <w:lang w:eastAsia="tr-TR"/>
        </w:rPr>
        <w:t>Stratejik Amaç 7</w:t>
      </w:r>
    </w:p>
    <w:p w:rsidR="006940C6" w:rsidRPr="006940C6" w:rsidRDefault="006940C6" w:rsidP="006940C6">
      <w:pPr>
        <w:spacing w:before="100" w:beforeAutospacing="1" w:after="100" w:afterAutospacing="1" w:line="240" w:lineRule="auto"/>
        <w:outlineLvl w:val="1"/>
        <w:rPr>
          <w:rFonts w:ascii="Palatino Linotype" w:eastAsia="Times New Roman" w:hAnsi="Palatino Linotype" w:cs="Times New Roman"/>
          <w:b/>
          <w:bCs/>
          <w:szCs w:val="24"/>
          <w:lang w:eastAsia="tr-TR"/>
        </w:rPr>
      </w:pPr>
      <w:r w:rsidRPr="006940C6">
        <w:rPr>
          <w:rFonts w:ascii="Palatino Linotype" w:eastAsia="Times New Roman" w:hAnsi="Palatino Linotype" w:cs="Times New Roman"/>
          <w:b/>
          <w:bCs/>
          <w:szCs w:val="24"/>
          <w:lang w:eastAsia="tr-TR"/>
        </w:rPr>
        <w:t>Kalite güvencesi ve sürekli iyileştirme kültürünü kurumsallaştırmak</w:t>
      </w:r>
    </w:p>
    <w:tbl>
      <w:tblPr>
        <w:tblStyle w:val="KlavuzTablo5Koyu-Vurgu5"/>
        <w:tblW w:w="0" w:type="auto"/>
        <w:tblLook w:val="04A0" w:firstRow="1" w:lastRow="0" w:firstColumn="1" w:lastColumn="0" w:noHBand="0" w:noVBand="1"/>
      </w:tblPr>
      <w:tblGrid>
        <w:gridCol w:w="2069"/>
        <w:gridCol w:w="2073"/>
        <w:gridCol w:w="1306"/>
        <w:gridCol w:w="1715"/>
        <w:gridCol w:w="1899"/>
      </w:tblGrid>
      <w:tr w:rsidR="006940C6" w:rsidRPr="006940C6" w:rsidTr="006940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6940C6" w:rsidRPr="006940C6" w:rsidRDefault="006940C6" w:rsidP="006940C6">
            <w:pPr>
              <w:jc w:val="center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Hedef</w:t>
            </w:r>
          </w:p>
        </w:tc>
        <w:tc>
          <w:tcPr>
            <w:tcW w:w="0" w:type="auto"/>
            <w:hideMark/>
          </w:tcPr>
          <w:p w:rsidR="006940C6" w:rsidRPr="006940C6" w:rsidRDefault="006940C6" w:rsidP="006940C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Performans Göstergesi</w:t>
            </w:r>
          </w:p>
        </w:tc>
        <w:tc>
          <w:tcPr>
            <w:tcW w:w="0" w:type="auto"/>
            <w:hideMark/>
          </w:tcPr>
          <w:p w:rsidR="006940C6" w:rsidRPr="006940C6" w:rsidRDefault="006940C6" w:rsidP="006940C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Hedef Değer</w:t>
            </w:r>
          </w:p>
        </w:tc>
        <w:tc>
          <w:tcPr>
            <w:tcW w:w="0" w:type="auto"/>
            <w:hideMark/>
          </w:tcPr>
          <w:p w:rsidR="006940C6" w:rsidRPr="006940C6" w:rsidRDefault="006940C6" w:rsidP="006940C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Sorumlu Birim / Komisyon</w:t>
            </w:r>
          </w:p>
        </w:tc>
        <w:tc>
          <w:tcPr>
            <w:tcW w:w="0" w:type="auto"/>
            <w:hideMark/>
          </w:tcPr>
          <w:p w:rsidR="006940C6" w:rsidRPr="006940C6" w:rsidRDefault="006940C6" w:rsidP="006940C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Kanıt</w:t>
            </w:r>
          </w:p>
        </w:tc>
      </w:tr>
      <w:tr w:rsidR="006940C6" w:rsidRPr="006940C6" w:rsidTr="006940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6940C6" w:rsidRPr="006940C6" w:rsidRDefault="006940C6" w:rsidP="006940C6">
            <w:pPr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Hedef 7.1 Bölüm kalite süreçlerini yıllık olarak izlemek</w:t>
            </w:r>
          </w:p>
        </w:tc>
        <w:tc>
          <w:tcPr>
            <w:tcW w:w="0" w:type="auto"/>
            <w:hideMark/>
          </w:tcPr>
          <w:p w:rsidR="006940C6" w:rsidRPr="006940C6" w:rsidRDefault="006940C6" w:rsidP="006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Yıllık kalite değerlendirme raporu</w:t>
            </w:r>
          </w:p>
        </w:tc>
        <w:tc>
          <w:tcPr>
            <w:tcW w:w="0" w:type="auto"/>
            <w:hideMark/>
          </w:tcPr>
          <w:p w:rsidR="006940C6" w:rsidRPr="006940C6" w:rsidRDefault="006940C6" w:rsidP="006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Yılda 1</w:t>
            </w:r>
          </w:p>
        </w:tc>
        <w:tc>
          <w:tcPr>
            <w:tcW w:w="0" w:type="auto"/>
            <w:hideMark/>
          </w:tcPr>
          <w:p w:rsidR="006940C6" w:rsidRPr="006940C6" w:rsidRDefault="006940C6" w:rsidP="006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Kalite ve Akreditasyon Komisyonu</w:t>
            </w:r>
          </w:p>
        </w:tc>
        <w:tc>
          <w:tcPr>
            <w:tcW w:w="0" w:type="auto"/>
            <w:hideMark/>
          </w:tcPr>
          <w:p w:rsidR="006940C6" w:rsidRPr="006940C6" w:rsidRDefault="006940C6" w:rsidP="006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Bölüm kalite raporu</w:t>
            </w:r>
          </w:p>
        </w:tc>
      </w:tr>
      <w:tr w:rsidR="006940C6" w:rsidRPr="006940C6" w:rsidTr="006940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6940C6" w:rsidRPr="006940C6" w:rsidRDefault="006940C6" w:rsidP="006940C6">
            <w:pPr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Hedef 7.2 Komisyon faaliyetlerini düzenli olarak raporlamak</w:t>
            </w:r>
          </w:p>
        </w:tc>
        <w:tc>
          <w:tcPr>
            <w:tcW w:w="0" w:type="auto"/>
            <w:hideMark/>
          </w:tcPr>
          <w:p w:rsidR="006940C6" w:rsidRPr="006940C6" w:rsidRDefault="006940C6" w:rsidP="00694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Komisyon faaliyet raporu sayısı</w:t>
            </w:r>
          </w:p>
        </w:tc>
        <w:tc>
          <w:tcPr>
            <w:tcW w:w="0" w:type="auto"/>
            <w:hideMark/>
          </w:tcPr>
          <w:p w:rsidR="006940C6" w:rsidRPr="006940C6" w:rsidRDefault="006940C6" w:rsidP="00694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Her komisyon için yılda 1</w:t>
            </w:r>
          </w:p>
        </w:tc>
        <w:tc>
          <w:tcPr>
            <w:tcW w:w="0" w:type="auto"/>
            <w:hideMark/>
          </w:tcPr>
          <w:p w:rsidR="006940C6" w:rsidRPr="006940C6" w:rsidRDefault="006940C6" w:rsidP="00694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Tüm Komisyonlar</w:t>
            </w:r>
          </w:p>
        </w:tc>
        <w:tc>
          <w:tcPr>
            <w:tcW w:w="0" w:type="auto"/>
            <w:hideMark/>
          </w:tcPr>
          <w:p w:rsidR="006940C6" w:rsidRPr="006940C6" w:rsidRDefault="006940C6" w:rsidP="00694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Komisyon raporları</w:t>
            </w:r>
          </w:p>
        </w:tc>
      </w:tr>
      <w:tr w:rsidR="006940C6" w:rsidRPr="006940C6" w:rsidTr="006940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6940C6" w:rsidRPr="006940C6" w:rsidRDefault="006940C6" w:rsidP="006940C6">
            <w:pPr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Hedef 7.3 İyileştirme kararlarını izlemek</w:t>
            </w:r>
          </w:p>
        </w:tc>
        <w:tc>
          <w:tcPr>
            <w:tcW w:w="0" w:type="auto"/>
            <w:hideMark/>
          </w:tcPr>
          <w:p w:rsidR="006940C6" w:rsidRPr="006940C6" w:rsidRDefault="006940C6" w:rsidP="006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Gerçekleşen iyileştirme faaliyeti sayısı</w:t>
            </w:r>
          </w:p>
        </w:tc>
        <w:tc>
          <w:tcPr>
            <w:tcW w:w="0" w:type="auto"/>
            <w:hideMark/>
          </w:tcPr>
          <w:p w:rsidR="006940C6" w:rsidRPr="006940C6" w:rsidRDefault="006940C6" w:rsidP="006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Yıllık izleme</w:t>
            </w:r>
          </w:p>
        </w:tc>
        <w:tc>
          <w:tcPr>
            <w:tcW w:w="0" w:type="auto"/>
            <w:hideMark/>
          </w:tcPr>
          <w:p w:rsidR="006940C6" w:rsidRPr="006940C6" w:rsidRDefault="006940C6" w:rsidP="006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Sürekli İyileştirme Komisyonu</w:t>
            </w:r>
          </w:p>
        </w:tc>
        <w:tc>
          <w:tcPr>
            <w:tcW w:w="0" w:type="auto"/>
            <w:hideMark/>
          </w:tcPr>
          <w:p w:rsidR="006940C6" w:rsidRPr="006940C6" w:rsidRDefault="006940C6" w:rsidP="006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İyileştirme takip çizelgesi</w:t>
            </w:r>
          </w:p>
        </w:tc>
      </w:tr>
      <w:tr w:rsidR="006940C6" w:rsidRPr="006940C6" w:rsidTr="006940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6940C6" w:rsidRPr="006940C6" w:rsidRDefault="006940C6" w:rsidP="006940C6">
            <w:pPr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Hedef 7.4 İç değerlendirme süreçlerini yürütmek</w:t>
            </w:r>
          </w:p>
        </w:tc>
        <w:tc>
          <w:tcPr>
            <w:tcW w:w="0" w:type="auto"/>
            <w:hideMark/>
          </w:tcPr>
          <w:p w:rsidR="006940C6" w:rsidRPr="006940C6" w:rsidRDefault="006940C6" w:rsidP="00694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Öz değerlendirme toplantısı sayısı</w:t>
            </w:r>
          </w:p>
        </w:tc>
        <w:tc>
          <w:tcPr>
            <w:tcW w:w="0" w:type="auto"/>
            <w:hideMark/>
          </w:tcPr>
          <w:p w:rsidR="006940C6" w:rsidRPr="006940C6" w:rsidRDefault="006940C6" w:rsidP="00694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Yılda en az 1</w:t>
            </w:r>
          </w:p>
        </w:tc>
        <w:tc>
          <w:tcPr>
            <w:tcW w:w="0" w:type="auto"/>
            <w:hideMark/>
          </w:tcPr>
          <w:p w:rsidR="006940C6" w:rsidRPr="006940C6" w:rsidRDefault="006940C6" w:rsidP="00694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Kalite ve Akreditasyon Komisyonu</w:t>
            </w:r>
          </w:p>
        </w:tc>
        <w:tc>
          <w:tcPr>
            <w:tcW w:w="0" w:type="auto"/>
            <w:hideMark/>
          </w:tcPr>
          <w:p w:rsidR="006940C6" w:rsidRPr="006940C6" w:rsidRDefault="006940C6" w:rsidP="00694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Öz değerlendirme raporu, toplantı tutanakları</w:t>
            </w:r>
          </w:p>
        </w:tc>
      </w:tr>
      <w:tr w:rsidR="006940C6" w:rsidRPr="006940C6" w:rsidTr="006940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6940C6" w:rsidRPr="006940C6" w:rsidRDefault="006940C6" w:rsidP="006940C6">
            <w:pPr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Hedef 7.5 Kanıt temelli dosyalama sistemini güçlendirmek</w:t>
            </w:r>
          </w:p>
        </w:tc>
        <w:tc>
          <w:tcPr>
            <w:tcW w:w="0" w:type="auto"/>
            <w:hideMark/>
          </w:tcPr>
          <w:p w:rsidR="006940C6" w:rsidRPr="006940C6" w:rsidRDefault="006940C6" w:rsidP="006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Dijital/kurumsal kanıt dosyası güncelleme sıklığı</w:t>
            </w:r>
          </w:p>
        </w:tc>
        <w:tc>
          <w:tcPr>
            <w:tcW w:w="0" w:type="auto"/>
            <w:hideMark/>
          </w:tcPr>
          <w:p w:rsidR="006940C6" w:rsidRPr="006940C6" w:rsidRDefault="006940C6" w:rsidP="006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Her dönem</w:t>
            </w:r>
          </w:p>
        </w:tc>
        <w:tc>
          <w:tcPr>
            <w:tcW w:w="0" w:type="auto"/>
            <w:hideMark/>
          </w:tcPr>
          <w:p w:rsidR="006940C6" w:rsidRPr="006940C6" w:rsidRDefault="006940C6" w:rsidP="006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Kalite ve Akreditasyon Komisyonu</w:t>
            </w:r>
          </w:p>
        </w:tc>
        <w:tc>
          <w:tcPr>
            <w:tcW w:w="0" w:type="auto"/>
            <w:hideMark/>
          </w:tcPr>
          <w:p w:rsidR="006940C6" w:rsidRPr="006940C6" w:rsidRDefault="006940C6" w:rsidP="006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Kanıt klasörleri, arşiv kayıtları</w:t>
            </w:r>
          </w:p>
        </w:tc>
      </w:tr>
    </w:tbl>
    <w:p w:rsidR="006940C6" w:rsidRPr="006940C6" w:rsidRDefault="006940C6" w:rsidP="006940C6">
      <w:pPr>
        <w:spacing w:after="0" w:line="240" w:lineRule="auto"/>
        <w:rPr>
          <w:rFonts w:ascii="Palatino Linotype" w:eastAsia="Times New Roman" w:hAnsi="Palatino Linotype" w:cs="Times New Roman"/>
          <w:szCs w:val="24"/>
          <w:lang w:eastAsia="tr-TR"/>
        </w:rPr>
      </w:pPr>
    </w:p>
    <w:p w:rsidR="006940C6" w:rsidRPr="006940C6" w:rsidRDefault="006940C6" w:rsidP="006940C6">
      <w:pPr>
        <w:spacing w:before="100" w:beforeAutospacing="1" w:after="100" w:afterAutospacing="1" w:line="240" w:lineRule="auto"/>
        <w:outlineLvl w:val="0"/>
        <w:rPr>
          <w:rFonts w:ascii="Palatino Linotype" w:eastAsia="Times New Roman" w:hAnsi="Palatino Linotype" w:cs="Times New Roman"/>
          <w:b/>
          <w:bCs/>
          <w:kern w:val="36"/>
          <w:szCs w:val="24"/>
          <w:lang w:eastAsia="tr-TR"/>
        </w:rPr>
      </w:pPr>
      <w:r w:rsidRPr="006940C6">
        <w:rPr>
          <w:rFonts w:ascii="Palatino Linotype" w:eastAsia="Times New Roman" w:hAnsi="Palatino Linotype" w:cs="Times New Roman"/>
          <w:b/>
          <w:bCs/>
          <w:kern w:val="36"/>
          <w:szCs w:val="24"/>
          <w:lang w:eastAsia="tr-TR"/>
        </w:rPr>
        <w:t>İzleme ve Değerlendirme Mekanizması</w:t>
      </w:r>
    </w:p>
    <w:p w:rsidR="006940C6" w:rsidRPr="006940C6" w:rsidRDefault="006940C6" w:rsidP="006940C6">
      <w:pPr>
        <w:spacing w:before="100" w:beforeAutospacing="1" w:after="100" w:afterAutospacing="1" w:line="240" w:lineRule="auto"/>
        <w:rPr>
          <w:rFonts w:ascii="Palatino Linotype" w:eastAsia="Times New Roman" w:hAnsi="Palatino Linotype" w:cs="Times New Roman"/>
          <w:szCs w:val="24"/>
          <w:lang w:eastAsia="tr-TR"/>
        </w:rPr>
      </w:pPr>
      <w:r w:rsidRPr="006940C6">
        <w:rPr>
          <w:rFonts w:ascii="Palatino Linotype" w:eastAsia="Times New Roman" w:hAnsi="Palatino Linotype" w:cs="Times New Roman"/>
          <w:szCs w:val="24"/>
          <w:lang w:eastAsia="tr-TR"/>
        </w:rPr>
        <w:t xml:space="preserve">Bölüm stratejik planı yıllık olarak izlenir ve değerlendirilir. Her akademik </w:t>
      </w:r>
      <w:proofErr w:type="gramStart"/>
      <w:r w:rsidRPr="006940C6">
        <w:rPr>
          <w:rFonts w:ascii="Palatino Linotype" w:eastAsia="Times New Roman" w:hAnsi="Palatino Linotype" w:cs="Times New Roman"/>
          <w:szCs w:val="24"/>
          <w:lang w:eastAsia="tr-TR"/>
        </w:rPr>
        <w:t>yıl sonunda</w:t>
      </w:r>
      <w:proofErr w:type="gramEnd"/>
      <w:r w:rsidRPr="006940C6">
        <w:rPr>
          <w:rFonts w:ascii="Palatino Linotype" w:eastAsia="Times New Roman" w:hAnsi="Palatino Linotype" w:cs="Times New Roman"/>
          <w:szCs w:val="24"/>
          <w:lang w:eastAsia="tr-TR"/>
        </w:rPr>
        <w:t xml:space="preserve"> ilgili komisyonlardan faaliyet raporları alınır. Program Eğitim Amaçları, Program Öğrenme Çıktıları, ders bilgi paketleri, öğrenci geri bildirimleri, mezun görüşleri, dış paydaş değerlendirmeleri, akademik faaliyetler ve toplumsal katkı çalışmaları birlikte değerlendirilir.</w:t>
      </w:r>
    </w:p>
    <w:p w:rsidR="006940C6" w:rsidRPr="006940C6" w:rsidRDefault="006940C6" w:rsidP="006940C6">
      <w:pPr>
        <w:spacing w:before="100" w:beforeAutospacing="1" w:after="100" w:afterAutospacing="1" w:line="240" w:lineRule="auto"/>
        <w:rPr>
          <w:rFonts w:ascii="Palatino Linotype" w:eastAsia="Times New Roman" w:hAnsi="Palatino Linotype" w:cs="Times New Roman"/>
          <w:szCs w:val="24"/>
          <w:lang w:eastAsia="tr-TR"/>
        </w:rPr>
      </w:pPr>
      <w:r w:rsidRPr="006940C6">
        <w:rPr>
          <w:rFonts w:ascii="Palatino Linotype" w:eastAsia="Times New Roman" w:hAnsi="Palatino Linotype" w:cs="Times New Roman"/>
          <w:szCs w:val="24"/>
          <w:lang w:eastAsia="tr-TR"/>
        </w:rPr>
        <w:t>Değerlendirme sonucunda güçlü yönler, gelişmeye açık alanlar ve iyileştirme önerileri belirlenir. Alınan kararlar Bölüm Kurulu gündemine taşınır ve bir sonraki akademik yılın faaliyet planına yansıtılır.</w:t>
      </w:r>
    </w:p>
    <w:p w:rsidR="006940C6" w:rsidRPr="006940C6" w:rsidRDefault="006940C6" w:rsidP="006940C6">
      <w:pPr>
        <w:spacing w:after="0" w:line="240" w:lineRule="auto"/>
        <w:rPr>
          <w:rFonts w:ascii="Palatino Linotype" w:eastAsia="Times New Roman" w:hAnsi="Palatino Linotype" w:cs="Times New Roman"/>
          <w:szCs w:val="24"/>
          <w:lang w:eastAsia="tr-TR"/>
        </w:rPr>
      </w:pPr>
    </w:p>
    <w:p w:rsidR="006940C6" w:rsidRPr="006940C6" w:rsidRDefault="006940C6" w:rsidP="006940C6">
      <w:pPr>
        <w:spacing w:before="100" w:beforeAutospacing="1" w:after="100" w:afterAutospacing="1" w:line="240" w:lineRule="auto"/>
        <w:outlineLvl w:val="0"/>
        <w:rPr>
          <w:rFonts w:ascii="Palatino Linotype" w:eastAsia="Times New Roman" w:hAnsi="Palatino Linotype" w:cs="Times New Roman"/>
          <w:b/>
          <w:bCs/>
          <w:kern w:val="36"/>
          <w:szCs w:val="24"/>
          <w:lang w:eastAsia="tr-TR"/>
        </w:rPr>
      </w:pPr>
      <w:r w:rsidRPr="006940C6">
        <w:rPr>
          <w:rFonts w:ascii="Palatino Linotype" w:eastAsia="Times New Roman" w:hAnsi="Palatino Linotype" w:cs="Times New Roman"/>
          <w:b/>
          <w:bCs/>
          <w:kern w:val="36"/>
          <w:szCs w:val="24"/>
          <w:lang w:eastAsia="tr-TR"/>
        </w:rPr>
        <w:t>Sürekli İyileştirme Döngüsü</w:t>
      </w:r>
    </w:p>
    <w:p w:rsidR="006940C6" w:rsidRPr="006940C6" w:rsidRDefault="006940C6" w:rsidP="006940C6">
      <w:pPr>
        <w:spacing w:before="100" w:beforeAutospacing="1" w:after="100" w:afterAutospacing="1" w:line="240" w:lineRule="auto"/>
        <w:rPr>
          <w:rFonts w:ascii="Palatino Linotype" w:eastAsia="Times New Roman" w:hAnsi="Palatino Linotype" w:cs="Times New Roman"/>
          <w:szCs w:val="24"/>
          <w:lang w:eastAsia="tr-TR"/>
        </w:rPr>
      </w:pPr>
      <w:r w:rsidRPr="006940C6">
        <w:rPr>
          <w:rFonts w:ascii="Palatino Linotype" w:eastAsia="Times New Roman" w:hAnsi="Palatino Linotype" w:cs="Times New Roman"/>
          <w:szCs w:val="24"/>
          <w:lang w:eastAsia="tr-TR"/>
        </w:rPr>
        <w:t>Bölüm stratejik planı aşağıdaki döngüye göre işletilir:</w:t>
      </w:r>
    </w:p>
    <w:tbl>
      <w:tblPr>
        <w:tblStyle w:val="KlavuzTablo5Koyu-Vurgu5"/>
        <w:tblW w:w="0" w:type="auto"/>
        <w:tblLook w:val="04A0" w:firstRow="1" w:lastRow="0" w:firstColumn="1" w:lastColumn="0" w:noHBand="0" w:noVBand="1"/>
      </w:tblPr>
      <w:tblGrid>
        <w:gridCol w:w="1744"/>
        <w:gridCol w:w="7318"/>
      </w:tblGrid>
      <w:tr w:rsidR="006940C6" w:rsidRPr="006940C6" w:rsidTr="006940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6940C6" w:rsidRPr="006940C6" w:rsidRDefault="006940C6" w:rsidP="006940C6">
            <w:pPr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Aşama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İşleyiş</w:t>
            </w:r>
          </w:p>
        </w:tc>
      </w:tr>
      <w:tr w:rsidR="006940C6" w:rsidRPr="006940C6" w:rsidTr="006940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6940C6" w:rsidRPr="006940C6" w:rsidRDefault="006940C6" w:rsidP="006940C6">
            <w:pPr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Planlama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Program amaçları, öğrenme çıktıları, ders içerikleri, hedefler ve performans göstergeleri belirlenir.</w:t>
            </w:r>
          </w:p>
        </w:tc>
      </w:tr>
      <w:tr w:rsidR="006940C6" w:rsidRPr="006940C6" w:rsidTr="006940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6940C6" w:rsidRPr="006940C6" w:rsidRDefault="006940C6" w:rsidP="006940C6">
            <w:pPr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Uygulama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Eğitim-öğretim, danışmanlık, etkinlik, paydaş katılımı, toplumsal katkı ve kalite faaliyetleri yürütülür.</w:t>
            </w:r>
          </w:p>
        </w:tc>
      </w:tr>
      <w:tr w:rsidR="006940C6" w:rsidRPr="006940C6" w:rsidTr="006940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6940C6" w:rsidRPr="006940C6" w:rsidRDefault="006940C6" w:rsidP="006940C6">
            <w:pPr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İzleme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Öğrenci, mezun, paydaş, ders, etkinlik ve komisyon verileri toplanır.</w:t>
            </w:r>
          </w:p>
        </w:tc>
      </w:tr>
      <w:tr w:rsidR="006940C6" w:rsidRPr="006940C6" w:rsidTr="006940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6940C6" w:rsidRPr="006940C6" w:rsidRDefault="006940C6" w:rsidP="006940C6">
            <w:pPr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Değerlendirme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Toplanan veriler analiz edilir; hedef gerçekleşme düzeyleri belirlenir.</w:t>
            </w:r>
          </w:p>
        </w:tc>
      </w:tr>
      <w:tr w:rsidR="006940C6" w:rsidRPr="006940C6" w:rsidTr="006940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6940C6" w:rsidRPr="006940C6" w:rsidRDefault="006940C6" w:rsidP="006940C6">
            <w:pPr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İyileştirme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Cs w:val="24"/>
                <w:lang w:eastAsia="tr-TR"/>
              </w:rPr>
              <w:t>Eksiklikler için karar alınır, sorumlular belirlenir ve sonraki dönem planına aktarılır.</w:t>
            </w:r>
          </w:p>
        </w:tc>
      </w:tr>
    </w:tbl>
    <w:p w:rsidR="005941BB" w:rsidRDefault="006940C6">
      <w:pPr>
        <w:rPr>
          <w:rFonts w:ascii="Palatino Linotype" w:hAnsi="Palatino Linotype"/>
          <w:szCs w:val="24"/>
        </w:rPr>
      </w:pPr>
    </w:p>
    <w:p w:rsidR="006940C6" w:rsidRDefault="006940C6">
      <w:pPr>
        <w:rPr>
          <w:rFonts w:ascii="Palatino Linotype" w:hAnsi="Palatino Linotype"/>
          <w:szCs w:val="24"/>
        </w:rPr>
      </w:pPr>
    </w:p>
    <w:tbl>
      <w:tblPr>
        <w:tblStyle w:val="KlavuzTablo5Koyu-Vurgu5"/>
        <w:tblW w:w="0" w:type="auto"/>
        <w:tblLook w:val="04A0" w:firstRow="1" w:lastRow="0" w:firstColumn="1" w:lastColumn="0" w:noHBand="0" w:noVBand="1"/>
      </w:tblPr>
      <w:tblGrid>
        <w:gridCol w:w="5135"/>
        <w:gridCol w:w="1590"/>
        <w:gridCol w:w="2337"/>
      </w:tblGrid>
      <w:tr w:rsidR="006940C6" w:rsidRPr="006940C6" w:rsidTr="006940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6940C6" w:rsidRPr="006940C6" w:rsidRDefault="006940C6" w:rsidP="006940C6">
            <w:pPr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Stratejik Amaç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İlgili PEA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İlgili PÖÇ</w:t>
            </w:r>
          </w:p>
        </w:tc>
      </w:tr>
      <w:tr w:rsidR="006940C6" w:rsidRPr="006940C6" w:rsidTr="006940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6940C6" w:rsidRPr="006940C6" w:rsidRDefault="006940C6" w:rsidP="006940C6">
            <w:pPr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Amaç 1: Eğitim-öğretim programını kalite güvence ilkeleriyle geliştirmek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PEA-1, PEA-4, PEA-7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PÖÇ-1, PÖÇ-2, PÖÇ-10, PÖÇ-15, PÖÇ-16</w:t>
            </w:r>
          </w:p>
        </w:tc>
      </w:tr>
      <w:tr w:rsidR="006940C6" w:rsidRPr="006940C6" w:rsidTr="006940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6940C6" w:rsidRPr="006940C6" w:rsidRDefault="006940C6" w:rsidP="006940C6">
            <w:pPr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Amaç 2: Öğrenci merkezli, ölçülebilir öğrenme süreci oluşturmak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PEA-5, PEA-7, PEA-8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PÖÇ-15, PÖÇ-16, PÖÇ-17, PÖÇ-18</w:t>
            </w:r>
          </w:p>
        </w:tc>
      </w:tr>
      <w:tr w:rsidR="006940C6" w:rsidRPr="006940C6" w:rsidTr="006940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6940C6" w:rsidRPr="006940C6" w:rsidRDefault="006940C6" w:rsidP="006940C6">
            <w:pPr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Amaç 3: Siyasal kuram, kamu yönetimi, uluslararası ilişkiler ve güncel politika alanlarında akademik niteliği güçlendirmek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PEA-1, PEA-2, PEA-4, PEA-6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PÖÇ-1, PÖÇ-2, PÖÇ-3, PÖÇ-4, PÖÇ-5, PÖÇ-10, PÖÇ-14, PÖÇ-16</w:t>
            </w:r>
          </w:p>
        </w:tc>
      </w:tr>
      <w:tr w:rsidR="006940C6" w:rsidRPr="006940C6" w:rsidTr="006940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6940C6" w:rsidRPr="006940C6" w:rsidRDefault="006940C6" w:rsidP="006940C6">
            <w:pPr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Amaç 4: Paydaş katılımını, mezun izlemeyi ve dış çevreyle etkileşimi güçlendirmek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PEA-3, PEA-5, PEA-7, PEA-8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PÖÇ-13, PÖÇ-16, PÖÇ-17, PÖÇ-18</w:t>
            </w:r>
          </w:p>
        </w:tc>
      </w:tr>
      <w:tr w:rsidR="006940C6" w:rsidRPr="006940C6" w:rsidTr="006940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6940C6" w:rsidRPr="006940C6" w:rsidRDefault="006940C6" w:rsidP="006940C6">
            <w:pPr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Amaç 5: Toplumsal katkı, sosyal sorumluluk ve yerel-bölgesel etkileşimi geliştirmek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PEA-5, PEA-6, PEA-8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PÖÇ-5, PÖÇ-13, PÖÇ-14, PÖÇ-18</w:t>
            </w:r>
          </w:p>
        </w:tc>
      </w:tr>
      <w:tr w:rsidR="006940C6" w:rsidRPr="006940C6" w:rsidTr="006940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6940C6" w:rsidRPr="006940C6" w:rsidRDefault="006940C6" w:rsidP="006940C6">
            <w:pPr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 xml:space="preserve">Amaç 6: </w:t>
            </w:r>
            <w:proofErr w:type="spellStart"/>
            <w:r w:rsidRPr="006940C6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Uluslararasılaşma</w:t>
            </w:r>
            <w:proofErr w:type="spellEnd"/>
            <w:r w:rsidRPr="006940C6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, değişim programları ve bölgesel/küresel farkındalığı artırmak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PEA-1, PEA-3, PEA-4, PEA-6, PEA-8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PÖÇ-1, PÖÇ-3, PÖÇ-4, PÖÇ-6, PÖÇ-8, PÖÇ-11, PÖÇ-14, PÖÇ-16</w:t>
            </w:r>
          </w:p>
        </w:tc>
        <w:bookmarkStart w:id="0" w:name="_GoBack"/>
        <w:bookmarkEnd w:id="0"/>
      </w:tr>
      <w:tr w:rsidR="006940C6" w:rsidRPr="006940C6" w:rsidTr="006940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6940C6" w:rsidRPr="006940C6" w:rsidRDefault="006940C6" w:rsidP="006940C6">
            <w:pPr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Amaç 7: Kalite güvencesi ve sürekli iyileştirme kültürünü kurumsallaştırmak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PEA-4, PEA-5, PEA-7, PEA-8</w:t>
            </w:r>
          </w:p>
        </w:tc>
        <w:tc>
          <w:tcPr>
            <w:tcW w:w="0" w:type="auto"/>
            <w:vAlign w:val="center"/>
            <w:hideMark/>
          </w:tcPr>
          <w:p w:rsidR="006940C6" w:rsidRPr="006940C6" w:rsidRDefault="006940C6" w:rsidP="006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</w:pPr>
            <w:r w:rsidRPr="006940C6">
              <w:rPr>
                <w:rFonts w:ascii="Palatino Linotype" w:eastAsia="Times New Roman" w:hAnsi="Palatino Linotype" w:cs="Times New Roman"/>
                <w:sz w:val="24"/>
                <w:szCs w:val="24"/>
                <w:lang w:eastAsia="tr-TR"/>
              </w:rPr>
              <w:t>PÖÇ-15, PÖÇ-16, PÖÇ-17, PÖÇ-18</w:t>
            </w:r>
          </w:p>
        </w:tc>
      </w:tr>
    </w:tbl>
    <w:p w:rsidR="006940C6" w:rsidRPr="006940C6" w:rsidRDefault="006940C6">
      <w:pPr>
        <w:rPr>
          <w:rFonts w:ascii="Palatino Linotype" w:hAnsi="Palatino Linotype"/>
          <w:szCs w:val="24"/>
        </w:rPr>
      </w:pPr>
    </w:p>
    <w:sectPr w:rsidR="006940C6" w:rsidRPr="006940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0C6"/>
    <w:rsid w:val="00152A7B"/>
    <w:rsid w:val="006940C6"/>
    <w:rsid w:val="00D91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6C88B"/>
  <w15:chartTrackingRefBased/>
  <w15:docId w15:val="{C93F8F78-E670-431B-A6EE-B2B9A3CB9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6940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Balk2">
    <w:name w:val="heading 2"/>
    <w:basedOn w:val="Normal"/>
    <w:link w:val="Balk2Char"/>
    <w:uiPriority w:val="9"/>
    <w:qFormat/>
    <w:rsid w:val="006940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940C6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6940C6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694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6940C6"/>
    <w:rPr>
      <w:b/>
      <w:bCs/>
    </w:rPr>
  </w:style>
  <w:style w:type="table" w:styleId="KlavuzTablo5Koyu-Vurgu5">
    <w:name w:val="Grid Table 5 Dark Accent 5"/>
    <w:basedOn w:val="NormalTablo"/>
    <w:uiPriority w:val="50"/>
    <w:rsid w:val="006940C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KlavuzTablo5Koyu-Vurgu1">
    <w:name w:val="Grid Table 5 Dark Accent 1"/>
    <w:basedOn w:val="NormalTablo"/>
    <w:uiPriority w:val="50"/>
    <w:rsid w:val="006940C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11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1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8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33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62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97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50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9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16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6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18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67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86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2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73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43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6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1714</Words>
  <Characters>9771</Characters>
  <Application>Microsoft Office Word</Application>
  <DocSecurity>0</DocSecurity>
  <Lines>81</Lines>
  <Paragraphs>22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SIFIR</dc:creator>
  <cp:keywords/>
  <dc:description/>
  <cp:lastModifiedBy>LENOVO SIFIR</cp:lastModifiedBy>
  <cp:revision>1</cp:revision>
  <dcterms:created xsi:type="dcterms:W3CDTF">2026-05-20T07:07:00Z</dcterms:created>
  <dcterms:modified xsi:type="dcterms:W3CDTF">2026-05-20T07:14:00Z</dcterms:modified>
</cp:coreProperties>
</file>